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A0B4" w14:textId="77777777" w:rsidR="009235B6" w:rsidRDefault="009235B6"/>
    <w:p w14:paraId="3CBC78F2" w14:textId="70D7F597" w:rsidR="007E0510" w:rsidRPr="007E0510" w:rsidRDefault="007E0510" w:rsidP="007E0510">
      <w:pPr>
        <w:jc w:val="center"/>
        <w:rPr>
          <w:b/>
          <w:bCs/>
          <w:u w:val="single"/>
        </w:rPr>
      </w:pPr>
      <w:r w:rsidRPr="007E0510">
        <w:rPr>
          <w:b/>
          <w:bCs/>
          <w:u w:val="single"/>
        </w:rPr>
        <w:t>Job Changes in Workday: FTE, Location, Supervisor Changes FAQs</w:t>
      </w:r>
    </w:p>
    <w:p w14:paraId="139F1F10" w14:textId="77777777" w:rsidR="007E0510" w:rsidRDefault="007E0510" w:rsidP="007E0510">
      <w:pPr>
        <w:rPr>
          <w:b/>
          <w:bCs/>
        </w:rPr>
      </w:pPr>
    </w:p>
    <w:p w14:paraId="5CD51F2B" w14:textId="27F59698" w:rsidR="007E0510" w:rsidRPr="007E0510" w:rsidRDefault="007E0510" w:rsidP="007E0510">
      <w:r w:rsidRPr="007E0510">
        <w:rPr>
          <w:b/>
          <w:bCs/>
        </w:rPr>
        <w:t>Q: To confirm, will Spin migrate to Workday, or will it be an external, connected system?</w:t>
      </w:r>
    </w:p>
    <w:p w14:paraId="7719A277" w14:textId="77777777" w:rsidR="007E0510" w:rsidRPr="007E0510" w:rsidRDefault="007E0510" w:rsidP="007E0510">
      <w:r w:rsidRPr="007E0510">
        <w:t>The data from Spin will be integrated into Workday.</w:t>
      </w:r>
    </w:p>
    <w:p w14:paraId="2EE302A7" w14:textId="77777777" w:rsidR="007E0510" w:rsidRDefault="007E0510" w:rsidP="007E0510">
      <w:pPr>
        <w:rPr>
          <w:b/>
          <w:bCs/>
        </w:rPr>
      </w:pPr>
    </w:p>
    <w:p w14:paraId="2D7A9403" w14:textId="5A77541F" w:rsidR="007E0510" w:rsidRPr="007E0510" w:rsidRDefault="007E0510" w:rsidP="007E0510">
      <w:r w:rsidRPr="007E0510">
        <w:rPr>
          <w:b/>
          <w:bCs/>
        </w:rPr>
        <w:t>Q: Can we only drill down as far as building, or can we note specific office room numbers?</w:t>
      </w:r>
    </w:p>
    <w:p w14:paraId="528CF667" w14:textId="77777777" w:rsidR="007E0510" w:rsidRPr="007E0510" w:rsidRDefault="007E0510" w:rsidP="007E0510">
      <w:r w:rsidRPr="007E0510">
        <w:t>For workers, it will only be at the building level.</w:t>
      </w:r>
    </w:p>
    <w:p w14:paraId="7C1BB2F1" w14:textId="77777777" w:rsidR="007E0510" w:rsidRDefault="007E0510" w:rsidP="007E0510">
      <w:pPr>
        <w:rPr>
          <w:b/>
          <w:bCs/>
        </w:rPr>
      </w:pPr>
    </w:p>
    <w:p w14:paraId="04D5B9EB" w14:textId="55E98EE4" w:rsidR="007E0510" w:rsidRPr="007E0510" w:rsidRDefault="007E0510" w:rsidP="007E0510">
      <w:r w:rsidRPr="007E0510">
        <w:rPr>
          <w:b/>
          <w:bCs/>
        </w:rPr>
        <w:t>Q: Will you enter an exact location if it's not listed in the system?</w:t>
      </w:r>
    </w:p>
    <w:p w14:paraId="164A2073" w14:textId="77777777" w:rsidR="007E0510" w:rsidRPr="007E0510" w:rsidRDefault="007E0510" w:rsidP="007E0510">
      <w:r w:rsidRPr="007E0510">
        <w:t>It will always be a UF building.</w:t>
      </w:r>
    </w:p>
    <w:p w14:paraId="766440DB" w14:textId="77777777" w:rsidR="007E0510" w:rsidRDefault="007E0510" w:rsidP="007E0510">
      <w:pPr>
        <w:rPr>
          <w:b/>
          <w:bCs/>
        </w:rPr>
      </w:pPr>
    </w:p>
    <w:p w14:paraId="34CB9878" w14:textId="4DACB9E4" w:rsidR="007E0510" w:rsidRPr="007E0510" w:rsidRDefault="007E0510" w:rsidP="007E0510">
      <w:r w:rsidRPr="007E0510">
        <w:rPr>
          <w:b/>
          <w:bCs/>
        </w:rPr>
        <w:t>Q: For employees assigned off campus, what will we use for their work location?</w:t>
      </w:r>
    </w:p>
    <w:p w14:paraId="01A51262" w14:textId="77777777" w:rsidR="007E0510" w:rsidRPr="007E0510" w:rsidRDefault="007E0510" w:rsidP="007E0510">
      <w:r w:rsidRPr="007E0510">
        <w:t>If the building is a UF location, then it will show up on the pick list.</w:t>
      </w:r>
    </w:p>
    <w:p w14:paraId="0115C8CB" w14:textId="77777777" w:rsidR="007E0510" w:rsidRDefault="007E0510" w:rsidP="007E0510">
      <w:pPr>
        <w:rPr>
          <w:b/>
          <w:bCs/>
        </w:rPr>
      </w:pPr>
    </w:p>
    <w:p w14:paraId="34BEE476" w14:textId="7F191A60" w:rsidR="007E0510" w:rsidRPr="007E0510" w:rsidRDefault="007E0510" w:rsidP="007E0510">
      <w:r w:rsidRPr="007E0510">
        <w:rPr>
          <w:b/>
          <w:bCs/>
        </w:rPr>
        <w:t>Q: Are the changes visible as well? Could we see a location history for a worker?</w:t>
      </w:r>
    </w:p>
    <w:p w14:paraId="1A4F58D0" w14:textId="77777777" w:rsidR="007E0510" w:rsidRPr="007E0510" w:rsidRDefault="007E0510" w:rsidP="007E0510">
      <w:r w:rsidRPr="007E0510">
        <w:t>Yes, it will be part of their worker history.</w:t>
      </w:r>
    </w:p>
    <w:p w14:paraId="071BA762" w14:textId="77777777" w:rsidR="007E0510" w:rsidRDefault="007E0510" w:rsidP="007E0510">
      <w:pPr>
        <w:rPr>
          <w:b/>
          <w:bCs/>
        </w:rPr>
      </w:pPr>
    </w:p>
    <w:p w14:paraId="710EEFA6" w14:textId="3BC4C739" w:rsidR="007E0510" w:rsidRPr="007E0510" w:rsidRDefault="007E0510" w:rsidP="007E0510">
      <w:r w:rsidRPr="007E0510">
        <w:rPr>
          <w:b/>
          <w:bCs/>
        </w:rPr>
        <w:t>Q: Noting that space reporting for individuals is room specific, Workday location is at the building level.</w:t>
      </w:r>
    </w:p>
    <w:p w14:paraId="650CB1D2" w14:textId="77777777" w:rsidR="007E0510" w:rsidRPr="007E0510" w:rsidRDefault="007E0510" w:rsidP="007E0510">
      <w:r w:rsidRPr="007E0510">
        <w:t>Yes, a worker’s location information will only be at the building level, not down to the room.</w:t>
      </w:r>
    </w:p>
    <w:p w14:paraId="1E5C73EE" w14:textId="77777777" w:rsidR="007E0510" w:rsidRDefault="007E0510" w:rsidP="007E0510">
      <w:pPr>
        <w:rPr>
          <w:b/>
          <w:bCs/>
        </w:rPr>
      </w:pPr>
    </w:p>
    <w:p w14:paraId="330EA6EC" w14:textId="46A68445" w:rsidR="007E0510" w:rsidRPr="007E0510" w:rsidRDefault="007E0510" w:rsidP="007E0510">
      <w:r w:rsidRPr="007E0510">
        <w:rPr>
          <w:b/>
          <w:bCs/>
        </w:rPr>
        <w:t xml:space="preserve">Q: </w:t>
      </w:r>
      <w:r>
        <w:rPr>
          <w:b/>
          <w:bCs/>
        </w:rPr>
        <w:t>C</w:t>
      </w:r>
      <w:r w:rsidRPr="007E0510">
        <w:rPr>
          <w:b/>
          <w:bCs/>
        </w:rPr>
        <w:t>ould we build an email distribution group from this?</w:t>
      </w:r>
    </w:p>
    <w:p w14:paraId="54267936" w14:textId="77777777" w:rsidR="007E0510" w:rsidRPr="007E0510" w:rsidRDefault="007E0510" w:rsidP="007E0510">
      <w:r w:rsidRPr="007E0510">
        <w:t>Yes, you will be able to pull a report that would allow you to create a distribution based on buildings.</w:t>
      </w:r>
    </w:p>
    <w:p w14:paraId="461BFEE7" w14:textId="77777777" w:rsidR="007E0510" w:rsidRDefault="007E0510" w:rsidP="007E0510">
      <w:pPr>
        <w:rPr>
          <w:b/>
          <w:bCs/>
        </w:rPr>
      </w:pPr>
    </w:p>
    <w:p w14:paraId="6304DF69" w14:textId="6095AEE8" w:rsidR="007E0510" w:rsidRPr="007E0510" w:rsidRDefault="007E0510" w:rsidP="007E0510">
      <w:r w:rsidRPr="007E0510">
        <w:rPr>
          <w:b/>
          <w:bCs/>
        </w:rPr>
        <w:t xml:space="preserve">Q: We will need the formal FTE for </w:t>
      </w:r>
      <w:r>
        <w:rPr>
          <w:b/>
          <w:bCs/>
        </w:rPr>
        <w:t>conducting these</w:t>
      </w:r>
      <w:r w:rsidRPr="007E0510">
        <w:rPr>
          <w:b/>
          <w:bCs/>
        </w:rPr>
        <w:t xml:space="preserve"> transactions and get the appropriate signatures before doing this step, and</w:t>
      </w:r>
      <w:r>
        <w:rPr>
          <w:b/>
          <w:bCs/>
        </w:rPr>
        <w:t xml:space="preserve"> then </w:t>
      </w:r>
      <w:proofErr w:type="gramStart"/>
      <w:r>
        <w:rPr>
          <w:b/>
          <w:bCs/>
        </w:rPr>
        <w:t>we will</w:t>
      </w:r>
      <w:proofErr w:type="gramEnd"/>
      <w:r w:rsidRPr="007E0510">
        <w:rPr>
          <w:b/>
          <w:bCs/>
        </w:rPr>
        <w:t xml:space="preserve"> upload the document to the request</w:t>
      </w:r>
      <w:r>
        <w:rPr>
          <w:b/>
          <w:bCs/>
        </w:rPr>
        <w:t>?</w:t>
      </w:r>
    </w:p>
    <w:p w14:paraId="4CFBB455" w14:textId="77777777" w:rsidR="007E0510" w:rsidRPr="007E0510" w:rsidRDefault="007E0510" w:rsidP="007E0510">
      <w:r w:rsidRPr="007E0510">
        <w:t>The approvals have been built into the business process.</w:t>
      </w:r>
    </w:p>
    <w:p w14:paraId="368572A8" w14:textId="77777777" w:rsidR="007E0510" w:rsidRDefault="007E0510" w:rsidP="007E0510">
      <w:pPr>
        <w:rPr>
          <w:b/>
          <w:bCs/>
        </w:rPr>
      </w:pPr>
    </w:p>
    <w:p w14:paraId="6F41FE03" w14:textId="6963D8EA" w:rsidR="007E0510" w:rsidRPr="007E0510" w:rsidRDefault="007E0510" w:rsidP="007E0510">
      <w:r w:rsidRPr="007E0510">
        <w:rPr>
          <w:b/>
          <w:bCs/>
        </w:rPr>
        <w:lastRenderedPageBreak/>
        <w:t>Q: Will we still be able to reduce the salary for faculty at their request without changing their FTE?</w:t>
      </w:r>
    </w:p>
    <w:p w14:paraId="51BAB0D3" w14:textId="77777777" w:rsidR="007E0510" w:rsidRPr="007E0510" w:rsidRDefault="007E0510" w:rsidP="007E0510">
      <w:r w:rsidRPr="007E0510">
        <w:t>That would fall under a compensation change.</w:t>
      </w:r>
    </w:p>
    <w:p w14:paraId="7F79A52E" w14:textId="77777777" w:rsidR="007E0510" w:rsidRDefault="007E0510" w:rsidP="007E0510">
      <w:pPr>
        <w:rPr>
          <w:b/>
          <w:bCs/>
        </w:rPr>
      </w:pPr>
    </w:p>
    <w:p w14:paraId="021E72B0" w14:textId="388C7538" w:rsidR="007E0510" w:rsidRPr="007E0510" w:rsidRDefault="007E0510" w:rsidP="007E0510">
      <w:r w:rsidRPr="007E0510">
        <w:rPr>
          <w:b/>
          <w:bCs/>
        </w:rPr>
        <w:t>Q: On an FTE change for an employee that is not full time already, and reducing FTE more, will the salary prorate based on what the salary would be at a 1.0?</w:t>
      </w:r>
    </w:p>
    <w:p w14:paraId="652269DB" w14:textId="77777777" w:rsidR="007E0510" w:rsidRPr="007E0510" w:rsidRDefault="007E0510" w:rsidP="007E0510">
      <w:r w:rsidRPr="007E0510">
        <w:t>Yes, it will always prorate from the 100% salary amount.</w:t>
      </w:r>
    </w:p>
    <w:p w14:paraId="6430D3CA" w14:textId="77777777" w:rsidR="007E0510" w:rsidRDefault="007E0510" w:rsidP="007E0510">
      <w:pPr>
        <w:rPr>
          <w:b/>
          <w:bCs/>
        </w:rPr>
      </w:pPr>
    </w:p>
    <w:p w14:paraId="7443DEEF" w14:textId="78C2CC9E" w:rsidR="007E0510" w:rsidRPr="007E0510" w:rsidRDefault="007E0510" w:rsidP="007E0510">
      <w:r w:rsidRPr="007E0510">
        <w:rPr>
          <w:b/>
          <w:bCs/>
        </w:rPr>
        <w:t>Q: For exempt employees, will there be something in place within the system to prevent us from going below the required exempt minimum for FTE reductions? It doesn't currently exist in myUFL.</w:t>
      </w:r>
    </w:p>
    <w:p w14:paraId="6ACC68A3" w14:textId="77777777" w:rsidR="007E0510" w:rsidRPr="007E0510" w:rsidRDefault="007E0510" w:rsidP="007E0510">
      <w:r w:rsidRPr="007E0510">
        <w:t xml:space="preserve">No, but we will be able to audit reports </w:t>
      </w:r>
      <w:proofErr w:type="gramStart"/>
      <w:r w:rsidRPr="007E0510">
        <w:t>similar to</w:t>
      </w:r>
      <w:proofErr w:type="gramEnd"/>
      <w:r w:rsidRPr="007E0510">
        <w:t xml:space="preserve"> what we have today.</w:t>
      </w:r>
    </w:p>
    <w:p w14:paraId="1542C344" w14:textId="77777777" w:rsidR="007E0510" w:rsidRDefault="007E0510" w:rsidP="007E0510">
      <w:pPr>
        <w:rPr>
          <w:b/>
          <w:bCs/>
        </w:rPr>
      </w:pPr>
    </w:p>
    <w:p w14:paraId="3ED7321F" w14:textId="152706F6" w:rsidR="007E0510" w:rsidRPr="007E0510" w:rsidRDefault="007E0510" w:rsidP="007E0510">
      <w:r w:rsidRPr="007E0510">
        <w:rPr>
          <w:b/>
          <w:bCs/>
        </w:rPr>
        <w:t>Q: Can the employee request an FTE change through Workday?</w:t>
      </w:r>
    </w:p>
    <w:p w14:paraId="60AAA14E" w14:textId="77777777" w:rsidR="007E0510" w:rsidRPr="007E0510" w:rsidRDefault="007E0510" w:rsidP="007E0510">
      <w:r w:rsidRPr="007E0510">
        <w:t>No, it will need to be initiated by the HRA or HRP in the unit.</w:t>
      </w:r>
    </w:p>
    <w:p w14:paraId="53844404" w14:textId="77777777" w:rsidR="007E0510" w:rsidRDefault="007E0510" w:rsidP="007E0510">
      <w:pPr>
        <w:rPr>
          <w:b/>
          <w:bCs/>
        </w:rPr>
      </w:pPr>
    </w:p>
    <w:p w14:paraId="0CFB2992" w14:textId="4B70219F" w:rsidR="007E0510" w:rsidRPr="007E0510" w:rsidRDefault="007E0510" w:rsidP="007E0510">
      <w:r w:rsidRPr="007E0510">
        <w:rPr>
          <w:b/>
          <w:bCs/>
        </w:rPr>
        <w:t xml:space="preserve">Q: Where can </w:t>
      </w:r>
      <w:r>
        <w:rPr>
          <w:b/>
          <w:bCs/>
        </w:rPr>
        <w:t xml:space="preserve">one look </w:t>
      </w:r>
      <w:proofErr w:type="gramStart"/>
      <w:r>
        <w:rPr>
          <w:b/>
          <w:bCs/>
        </w:rPr>
        <w:t>in</w:t>
      </w:r>
      <w:proofErr w:type="gramEnd"/>
      <w:r w:rsidRPr="007E0510">
        <w:rPr>
          <w:b/>
          <w:bCs/>
        </w:rPr>
        <w:t xml:space="preserve"> Workday to see his</w:t>
      </w:r>
      <w:r>
        <w:rPr>
          <w:b/>
          <w:bCs/>
        </w:rPr>
        <w:t>/her</w:t>
      </w:r>
      <w:r w:rsidRPr="007E0510">
        <w:rPr>
          <w:b/>
          <w:bCs/>
        </w:rPr>
        <w:t xml:space="preserve"> letter </w:t>
      </w:r>
      <w:proofErr w:type="gramStart"/>
      <w:r w:rsidRPr="007E0510">
        <w:rPr>
          <w:b/>
          <w:bCs/>
        </w:rPr>
        <w:t>at a later time</w:t>
      </w:r>
      <w:proofErr w:type="gramEnd"/>
      <w:r w:rsidRPr="007E0510">
        <w:rPr>
          <w:b/>
          <w:bCs/>
        </w:rPr>
        <w:t xml:space="preserve"> once it is fully executed?</w:t>
      </w:r>
    </w:p>
    <w:p w14:paraId="1A767FA9" w14:textId="55462E3A" w:rsidR="007E0510" w:rsidRPr="007E0510" w:rsidRDefault="007E0510" w:rsidP="007E0510">
      <w:r w:rsidRPr="007E0510">
        <w:t>In the worker profile, there is a tab with all the documents.</w:t>
      </w:r>
    </w:p>
    <w:p w14:paraId="64ACA7CF" w14:textId="77777777" w:rsidR="007E0510" w:rsidRDefault="007E0510" w:rsidP="007E0510">
      <w:pPr>
        <w:rPr>
          <w:b/>
          <w:bCs/>
        </w:rPr>
      </w:pPr>
    </w:p>
    <w:p w14:paraId="4F0C4405" w14:textId="143231C9" w:rsidR="007E0510" w:rsidRPr="007E0510" w:rsidRDefault="007E0510" w:rsidP="007E0510">
      <w:r w:rsidRPr="007E0510">
        <w:rPr>
          <w:b/>
          <w:bCs/>
        </w:rPr>
        <w:t>Q: Will STAS/OPS get the same type of letter with an FTE update?</w:t>
      </w:r>
    </w:p>
    <w:p w14:paraId="249A548D" w14:textId="77777777" w:rsidR="007E0510" w:rsidRPr="007E0510" w:rsidRDefault="007E0510" w:rsidP="007E0510">
      <w:r w:rsidRPr="007E0510">
        <w:t>The OPS will for sure.</w:t>
      </w:r>
    </w:p>
    <w:p w14:paraId="0EF2A06F" w14:textId="77777777" w:rsidR="007E0510" w:rsidRDefault="007E0510" w:rsidP="007E0510">
      <w:pPr>
        <w:rPr>
          <w:b/>
          <w:bCs/>
        </w:rPr>
      </w:pPr>
    </w:p>
    <w:p w14:paraId="4FAA6BCE" w14:textId="27C6C14E" w:rsidR="007E0510" w:rsidRPr="007E0510" w:rsidRDefault="007E0510" w:rsidP="007E0510">
      <w:r w:rsidRPr="007E0510">
        <w:rPr>
          <w:b/>
          <w:bCs/>
        </w:rPr>
        <w:t>Q: If the letter needed to be edited after being sent, how does that happen?</w:t>
      </w:r>
    </w:p>
    <w:p w14:paraId="57F69BB8" w14:textId="77777777" w:rsidR="007E0510" w:rsidRPr="007E0510" w:rsidRDefault="007E0510" w:rsidP="007E0510">
      <w:r w:rsidRPr="007E0510">
        <w:t>The initiator can correct the letter if necessary. The employee cannot correct it.</w:t>
      </w:r>
    </w:p>
    <w:p w14:paraId="3A723D9C" w14:textId="77777777" w:rsidR="007E0510" w:rsidRDefault="007E0510" w:rsidP="007E0510">
      <w:pPr>
        <w:rPr>
          <w:b/>
          <w:bCs/>
        </w:rPr>
      </w:pPr>
    </w:p>
    <w:p w14:paraId="2AC0D28A" w14:textId="15FC7483" w:rsidR="007E0510" w:rsidRPr="007E0510" w:rsidRDefault="007E0510" w:rsidP="007E0510">
      <w:r w:rsidRPr="007E0510">
        <w:rPr>
          <w:b/>
          <w:bCs/>
        </w:rPr>
        <w:t xml:space="preserve">Q: In the current state, changes like this must be altered for both the position number and job data. Will this FTE change only </w:t>
      </w:r>
      <w:proofErr w:type="gramStart"/>
      <w:r w:rsidRPr="007E0510">
        <w:rPr>
          <w:b/>
          <w:bCs/>
        </w:rPr>
        <w:t>impact</w:t>
      </w:r>
      <w:proofErr w:type="gramEnd"/>
      <w:r w:rsidRPr="007E0510">
        <w:rPr>
          <w:b/>
          <w:bCs/>
        </w:rPr>
        <w:t xml:space="preserve"> the worker, or the position number they are tied to (and any future incumbents)?</w:t>
      </w:r>
    </w:p>
    <w:p w14:paraId="4259B2CD" w14:textId="77777777" w:rsidR="007E0510" w:rsidRPr="007E0510" w:rsidRDefault="007E0510" w:rsidP="007E0510">
      <w:r w:rsidRPr="007E0510">
        <w:t>It will be the worker. Position numbers will not be as important in the future.</w:t>
      </w:r>
    </w:p>
    <w:p w14:paraId="75B9F6A7" w14:textId="77777777" w:rsidR="007E0510" w:rsidRDefault="007E0510" w:rsidP="007E0510">
      <w:pPr>
        <w:rPr>
          <w:b/>
          <w:bCs/>
        </w:rPr>
      </w:pPr>
    </w:p>
    <w:p w14:paraId="062D44EF" w14:textId="110E8967" w:rsidR="007E0510" w:rsidRPr="007E0510" w:rsidRDefault="007E0510" w:rsidP="007E0510">
      <w:r w:rsidRPr="007E0510">
        <w:rPr>
          <w:b/>
          <w:bCs/>
        </w:rPr>
        <w:t>Q: The org chart will be automatically updated, correct?</w:t>
      </w:r>
    </w:p>
    <w:p w14:paraId="11BA2BDD" w14:textId="77777777" w:rsidR="007E0510" w:rsidRPr="007E0510" w:rsidRDefault="007E0510" w:rsidP="007E0510">
      <w:r w:rsidRPr="007E0510">
        <w:lastRenderedPageBreak/>
        <w:t>Correct.</w:t>
      </w:r>
    </w:p>
    <w:p w14:paraId="5E0A2D35" w14:textId="77777777" w:rsidR="007E0510" w:rsidRDefault="007E0510" w:rsidP="007E0510">
      <w:pPr>
        <w:rPr>
          <w:b/>
          <w:bCs/>
        </w:rPr>
      </w:pPr>
    </w:p>
    <w:p w14:paraId="2E31891D" w14:textId="51691F49" w:rsidR="007E0510" w:rsidRPr="007E0510" w:rsidRDefault="007E0510" w:rsidP="007E0510">
      <w:r w:rsidRPr="007E0510">
        <w:rPr>
          <w:b/>
          <w:bCs/>
        </w:rPr>
        <w:t xml:space="preserve">Q: If you have an individual </w:t>
      </w:r>
      <w:r w:rsidR="6EE52263" w:rsidRPr="282D4807">
        <w:rPr>
          <w:b/>
          <w:bCs/>
        </w:rPr>
        <w:t>with</w:t>
      </w:r>
      <w:r w:rsidR="6EE52263" w:rsidRPr="61B04B39">
        <w:rPr>
          <w:b/>
          <w:bCs/>
        </w:rPr>
        <w:t xml:space="preserve"> </w:t>
      </w:r>
      <w:r w:rsidR="6EE52263" w:rsidRPr="3CF55512">
        <w:rPr>
          <w:b/>
          <w:bCs/>
        </w:rPr>
        <w:t xml:space="preserve">direct reports under </w:t>
      </w:r>
      <w:r w:rsidR="6EE52263" w:rsidRPr="77EC9E10">
        <w:rPr>
          <w:b/>
          <w:bCs/>
        </w:rPr>
        <w:t xml:space="preserve">them who </w:t>
      </w:r>
      <w:r w:rsidR="6EE52263" w:rsidRPr="05869945">
        <w:rPr>
          <w:b/>
          <w:bCs/>
        </w:rPr>
        <w:t>moves</w:t>
      </w:r>
      <w:r w:rsidRPr="007E0510">
        <w:rPr>
          <w:b/>
          <w:bCs/>
        </w:rPr>
        <w:t>, will they remain under that supervisor?</w:t>
      </w:r>
    </w:p>
    <w:p w14:paraId="3D65F07B" w14:textId="77777777" w:rsidR="007E0510" w:rsidRPr="007E0510" w:rsidRDefault="007E0510" w:rsidP="007E0510">
      <w:r w:rsidRPr="007E0510">
        <w:t>There is an option when you are moving a supervisory worker to move just that worker, or to move the whole team.</w:t>
      </w:r>
    </w:p>
    <w:p w14:paraId="7896C91B" w14:textId="77777777" w:rsidR="007E0510" w:rsidRDefault="007E0510" w:rsidP="007E0510">
      <w:pPr>
        <w:rPr>
          <w:b/>
          <w:bCs/>
        </w:rPr>
      </w:pPr>
    </w:p>
    <w:p w14:paraId="0AC77B73" w14:textId="477542F7" w:rsidR="007E0510" w:rsidRPr="007E0510" w:rsidRDefault="007E0510" w:rsidP="007E0510">
      <w:r w:rsidRPr="007E0510">
        <w:rPr>
          <w:b/>
          <w:bCs/>
        </w:rPr>
        <w:t>Q: Will the org charts be printable?</w:t>
      </w:r>
    </w:p>
    <w:p w14:paraId="21D7994F" w14:textId="77777777" w:rsidR="007E0510" w:rsidRPr="007E0510" w:rsidRDefault="007E0510" w:rsidP="007E0510">
      <w:r w:rsidRPr="007E0510">
        <w:t>Yes.</w:t>
      </w:r>
    </w:p>
    <w:p w14:paraId="6E42C3AE" w14:textId="77777777" w:rsidR="007E0510" w:rsidRDefault="007E0510" w:rsidP="007E0510">
      <w:pPr>
        <w:rPr>
          <w:b/>
          <w:bCs/>
        </w:rPr>
      </w:pPr>
    </w:p>
    <w:p w14:paraId="67213DD2" w14:textId="4BAE06AC" w:rsidR="007E0510" w:rsidRPr="007E0510" w:rsidRDefault="007E0510" w:rsidP="007E0510">
      <w:r w:rsidRPr="007E0510">
        <w:rPr>
          <w:b/>
          <w:bCs/>
        </w:rPr>
        <w:t xml:space="preserve">Q: Matt said at one point, “formerly known as TEAMS.” What will TEAMS workers be known as </w:t>
      </w:r>
      <w:proofErr w:type="gramStart"/>
      <w:r w:rsidRPr="007E0510">
        <w:rPr>
          <w:b/>
          <w:bCs/>
        </w:rPr>
        <w:t>in</w:t>
      </w:r>
      <w:proofErr w:type="gramEnd"/>
      <w:r w:rsidRPr="007E0510">
        <w:rPr>
          <w:b/>
          <w:bCs/>
        </w:rPr>
        <w:t xml:space="preserve"> Workday?</w:t>
      </w:r>
    </w:p>
    <w:p w14:paraId="014D7E21" w14:textId="77777777" w:rsidR="007E0510" w:rsidRPr="007E0510" w:rsidRDefault="007E0510" w:rsidP="007E0510">
      <w:r w:rsidRPr="007E0510">
        <w:t>Staff.</w:t>
      </w:r>
    </w:p>
    <w:p w14:paraId="1E7A1692" w14:textId="77777777" w:rsidR="007E0510" w:rsidRDefault="007E0510" w:rsidP="007E0510">
      <w:pPr>
        <w:rPr>
          <w:b/>
          <w:bCs/>
        </w:rPr>
      </w:pPr>
    </w:p>
    <w:p w14:paraId="14EC6D7D" w14:textId="1259EA31" w:rsidR="007E0510" w:rsidRPr="007E0510" w:rsidRDefault="007E0510" w:rsidP="007E0510">
      <w:r w:rsidRPr="007E0510">
        <w:rPr>
          <w:b/>
          <w:bCs/>
        </w:rPr>
        <w:t>Q: Will Bob automatically receive UF Engaged for them?</w:t>
      </w:r>
    </w:p>
    <w:p w14:paraId="4D312269" w14:textId="77777777" w:rsidR="007E0510" w:rsidRPr="007E0510" w:rsidRDefault="007E0510" w:rsidP="007E0510">
      <w:r w:rsidRPr="007E0510">
        <w:t>Yes.</w:t>
      </w:r>
    </w:p>
    <w:p w14:paraId="148AAF11" w14:textId="77777777" w:rsidR="007E0510" w:rsidRDefault="007E0510" w:rsidP="007E0510">
      <w:pPr>
        <w:rPr>
          <w:b/>
          <w:bCs/>
        </w:rPr>
      </w:pPr>
    </w:p>
    <w:p w14:paraId="7101FEDB" w14:textId="4CC09E6E" w:rsidR="007E0510" w:rsidRPr="007E0510" w:rsidRDefault="007E0510" w:rsidP="007E0510">
      <w:r w:rsidRPr="007E0510">
        <w:rPr>
          <w:b/>
          <w:bCs/>
        </w:rPr>
        <w:t>Q: Would a notification go to the supervisor who absorbed new direct reports? I am thinking in terms of timesheet approvals.</w:t>
      </w:r>
    </w:p>
    <w:p w14:paraId="749AFE82" w14:textId="77777777" w:rsidR="007E0510" w:rsidRPr="007E0510" w:rsidRDefault="007E0510" w:rsidP="007E0510">
      <w:r w:rsidRPr="007E0510">
        <w:t>Yes.</w:t>
      </w:r>
    </w:p>
    <w:p w14:paraId="242EEFC9" w14:textId="77777777" w:rsidR="007E0510" w:rsidRDefault="007E0510"/>
    <w:sectPr w:rsidR="007E0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10"/>
    <w:rsid w:val="000B2FCC"/>
    <w:rsid w:val="0013376A"/>
    <w:rsid w:val="001968D2"/>
    <w:rsid w:val="001C7ED6"/>
    <w:rsid w:val="002D651A"/>
    <w:rsid w:val="00386190"/>
    <w:rsid w:val="00486DEE"/>
    <w:rsid w:val="0051659D"/>
    <w:rsid w:val="0053629C"/>
    <w:rsid w:val="00542F42"/>
    <w:rsid w:val="006638DF"/>
    <w:rsid w:val="006651D9"/>
    <w:rsid w:val="007764C8"/>
    <w:rsid w:val="00781920"/>
    <w:rsid w:val="007E0510"/>
    <w:rsid w:val="008A3884"/>
    <w:rsid w:val="009235B6"/>
    <w:rsid w:val="00C26CC2"/>
    <w:rsid w:val="00DD6468"/>
    <w:rsid w:val="00E2392E"/>
    <w:rsid w:val="00E8729D"/>
    <w:rsid w:val="00EF2E72"/>
    <w:rsid w:val="00F61B33"/>
    <w:rsid w:val="00F8015F"/>
    <w:rsid w:val="05869945"/>
    <w:rsid w:val="0798CA4F"/>
    <w:rsid w:val="180A95BA"/>
    <w:rsid w:val="282D4807"/>
    <w:rsid w:val="3CF55512"/>
    <w:rsid w:val="4687270A"/>
    <w:rsid w:val="61B04B39"/>
    <w:rsid w:val="6BDBE8C9"/>
    <w:rsid w:val="6EE52263"/>
    <w:rsid w:val="77EC9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E73B8"/>
  <w15:chartTrackingRefBased/>
  <w15:docId w15:val="{81D96F33-003F-49E0-BD48-41DABC7BC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5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5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5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5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5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510"/>
    <w:rPr>
      <w:rFonts w:eastAsiaTheme="majorEastAsia" w:cstheme="majorBidi"/>
      <w:color w:val="272727" w:themeColor="text1" w:themeTint="D8"/>
    </w:rPr>
  </w:style>
  <w:style w:type="paragraph" w:styleId="Title">
    <w:name w:val="Title"/>
    <w:basedOn w:val="Normal"/>
    <w:next w:val="Normal"/>
    <w:link w:val="TitleChar"/>
    <w:uiPriority w:val="10"/>
    <w:qFormat/>
    <w:rsid w:val="007E05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5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510"/>
    <w:pPr>
      <w:spacing w:before="160"/>
      <w:jc w:val="center"/>
    </w:pPr>
    <w:rPr>
      <w:i/>
      <w:iCs/>
      <w:color w:val="404040" w:themeColor="text1" w:themeTint="BF"/>
    </w:rPr>
  </w:style>
  <w:style w:type="character" w:customStyle="1" w:styleId="QuoteChar">
    <w:name w:val="Quote Char"/>
    <w:basedOn w:val="DefaultParagraphFont"/>
    <w:link w:val="Quote"/>
    <w:uiPriority w:val="29"/>
    <w:rsid w:val="007E0510"/>
    <w:rPr>
      <w:i/>
      <w:iCs/>
      <w:color w:val="404040" w:themeColor="text1" w:themeTint="BF"/>
    </w:rPr>
  </w:style>
  <w:style w:type="paragraph" w:styleId="ListParagraph">
    <w:name w:val="List Paragraph"/>
    <w:basedOn w:val="Normal"/>
    <w:uiPriority w:val="34"/>
    <w:qFormat/>
    <w:rsid w:val="007E0510"/>
    <w:pPr>
      <w:ind w:left="720"/>
      <w:contextualSpacing/>
    </w:pPr>
  </w:style>
  <w:style w:type="character" w:styleId="IntenseEmphasis">
    <w:name w:val="Intense Emphasis"/>
    <w:basedOn w:val="DefaultParagraphFont"/>
    <w:uiPriority w:val="21"/>
    <w:qFormat/>
    <w:rsid w:val="007E0510"/>
    <w:rPr>
      <w:i/>
      <w:iCs/>
      <w:color w:val="0F4761" w:themeColor="accent1" w:themeShade="BF"/>
    </w:rPr>
  </w:style>
  <w:style w:type="paragraph" w:styleId="IntenseQuote">
    <w:name w:val="Intense Quote"/>
    <w:basedOn w:val="Normal"/>
    <w:next w:val="Normal"/>
    <w:link w:val="IntenseQuoteChar"/>
    <w:uiPriority w:val="30"/>
    <w:qFormat/>
    <w:rsid w:val="007E0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510"/>
    <w:rPr>
      <w:i/>
      <w:iCs/>
      <w:color w:val="0F4761" w:themeColor="accent1" w:themeShade="BF"/>
    </w:rPr>
  </w:style>
  <w:style w:type="character" w:styleId="IntenseReference">
    <w:name w:val="Intense Reference"/>
    <w:basedOn w:val="DefaultParagraphFont"/>
    <w:uiPriority w:val="32"/>
    <w:qFormat/>
    <w:rsid w:val="007E0510"/>
    <w:rPr>
      <w:b/>
      <w:bCs/>
      <w:smallCaps/>
      <w:color w:val="0F4761" w:themeColor="accent1" w:themeShade="BF"/>
      <w:spacing w:val="5"/>
    </w:rPr>
  </w:style>
  <w:style w:type="paragraph" w:styleId="Revision">
    <w:name w:val="Revision"/>
    <w:hidden/>
    <w:uiPriority w:val="99"/>
    <w:semiHidden/>
    <w:rsid w:val="006651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5" ma:contentTypeDescription="Create a new document." ma:contentTypeScope="" ma:versionID="45db3f410c2c713d7f4bcf9b5a45bd09">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f60ac8f0dc49761e1537eab75e99666f"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element ref="ns2:DocumentWork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element name="DocumentWorkflow" ma:index="31" nillable="true" ma:displayName="Document Workflow" ma:default="0" ma:description="These folders are used for Adaptive deliverable approval process. " ma:format="Dropdown" ma:indexed="true" ma:internalName="DocumentWorkflow">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Ratings xmlns="http://schemas.microsoft.com/sharepoint/v3" xsi:nil="true"/>
    <LikedBy xmlns="http://schemas.microsoft.com/sharepoint/v3">
      <UserInfo>
        <DisplayName/>
        <AccountId xsi:nil="true"/>
        <AccountType/>
      </UserInfo>
    </LikedBy>
    <DocumentWorkflow xmlns="79d68322-8104-4e11-afee-fa348f46e5aa">false</DocumentWorkflow>
    <TaxCatchAll xmlns="28d56514-78b8-4565-8004-f0029be60bdf"/>
    <Status xmlns="79d68322-8104-4e11-afee-fa348f46e5aa">Empowering Team's Desk</Status>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37FC65D5-8C94-40E2-A9B1-CBA581C98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67F01-C55F-4895-BC6F-30BB57CC1214}">
  <ds:schemaRefs>
    <ds:schemaRef ds:uri="http://schemas.microsoft.com/sharepoint/v3/contenttype/forms"/>
  </ds:schemaRefs>
</ds:datastoreItem>
</file>

<file path=customXml/itemProps3.xml><?xml version="1.0" encoding="utf-8"?>
<ds:datastoreItem xmlns:ds="http://schemas.openxmlformats.org/officeDocument/2006/customXml" ds:itemID="{805CF098-30CC-4BB1-AC8D-6FC938E02D9A}">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Madeline D.</dc:creator>
  <cp:keywords/>
  <dc:description/>
  <cp:lastModifiedBy>Bennett, Madeline D.</cp:lastModifiedBy>
  <cp:revision>2</cp:revision>
  <dcterms:created xsi:type="dcterms:W3CDTF">2026-08-19T20:07:00Z</dcterms:created>
  <dcterms:modified xsi:type="dcterms:W3CDTF">2026-08-19T20:07:00Z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