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04D46" w14:textId="0FC23A97" w:rsidR="000A5A02" w:rsidRPr="000A5A02" w:rsidRDefault="000A5A02" w:rsidP="000A5A02">
      <w:pPr>
        <w:jc w:val="center"/>
        <w:rPr>
          <w:b/>
          <w:bCs/>
          <w:u w:val="single"/>
        </w:rPr>
      </w:pPr>
      <w:r w:rsidRPr="000A5A02">
        <w:rPr>
          <w:b/>
          <w:bCs/>
          <w:u w:val="single"/>
        </w:rPr>
        <w:t>Payroll Costing Allocations &amp; CAS Exemptions</w:t>
      </w:r>
      <w:r>
        <w:rPr>
          <w:b/>
          <w:bCs/>
          <w:u w:val="single"/>
        </w:rPr>
        <w:t xml:space="preserve"> FAQs</w:t>
      </w:r>
    </w:p>
    <w:p w14:paraId="4F0C463E" w14:textId="77777777" w:rsidR="000A5A02" w:rsidRDefault="000A5A02" w:rsidP="000A5A02">
      <w:pPr>
        <w:rPr>
          <w:b/>
          <w:bCs/>
        </w:rPr>
      </w:pPr>
    </w:p>
    <w:p w14:paraId="2F4E05E4" w14:textId="6E3CD636" w:rsidR="000A5A02" w:rsidRPr="000A5A02" w:rsidRDefault="000A5A02" w:rsidP="000A5A02">
      <w:r w:rsidRPr="000A5A02">
        <w:rPr>
          <w:b/>
          <w:bCs/>
        </w:rPr>
        <w:t>Q: Will the required cross-college forms/approvals/etc. become obsolete with Workday?</w:t>
      </w:r>
      <w:r w:rsidRPr="000A5A02">
        <w:br/>
        <w:t>Yes</w:t>
      </w:r>
      <w:r>
        <w:t xml:space="preserve">, </w:t>
      </w:r>
      <w:r w:rsidRPr="000A5A02">
        <w:t xml:space="preserve">forms will be obsolete. Instead, these requests will follow regular Workday </w:t>
      </w:r>
      <w:proofErr w:type="gramStart"/>
      <w:r w:rsidRPr="000A5A02">
        <w:t>routing</w:t>
      </w:r>
      <w:proofErr w:type="gramEnd"/>
      <w:r w:rsidRPr="000A5A02">
        <w:t xml:space="preserve"> to the applicable </w:t>
      </w:r>
      <w:proofErr w:type="spellStart"/>
      <w:r w:rsidRPr="000A5A02">
        <w:t>worktag</w:t>
      </w:r>
      <w:proofErr w:type="spellEnd"/>
      <w:r w:rsidRPr="000A5A02">
        <w:t xml:space="preserve"> approver. </w:t>
      </w:r>
    </w:p>
    <w:p w14:paraId="318C52DF" w14:textId="77777777" w:rsidR="000A5A02" w:rsidRDefault="000A5A02" w:rsidP="000A5A02">
      <w:pPr>
        <w:rPr>
          <w:b/>
          <w:bCs/>
        </w:rPr>
      </w:pPr>
    </w:p>
    <w:p w14:paraId="5F44D36B" w14:textId="2EF2BEBE" w:rsidR="000A5A02" w:rsidRPr="000A5A02" w:rsidRDefault="000A5A02" w:rsidP="000A5A02">
      <w:r w:rsidRPr="000A5A02">
        <w:rPr>
          <w:b/>
          <w:bCs/>
        </w:rPr>
        <w:t xml:space="preserve">Q: Will we be able </w:t>
      </w:r>
      <w:proofErr w:type="gramStart"/>
      <w:r w:rsidRPr="000A5A02">
        <w:rPr>
          <w:b/>
          <w:bCs/>
        </w:rPr>
        <w:t>to</w:t>
      </w:r>
      <w:proofErr w:type="gramEnd"/>
      <w:r w:rsidRPr="000A5A02">
        <w:rPr>
          <w:b/>
          <w:bCs/>
        </w:rPr>
        <w:t xml:space="preserve"> favorite items, or do we have to search for them each time?</w:t>
      </w:r>
      <w:r w:rsidRPr="000A5A02">
        <w:br/>
        <w:t>You can mark items as favorites.</w:t>
      </w:r>
    </w:p>
    <w:p w14:paraId="02836425" w14:textId="77777777" w:rsidR="000A5A02" w:rsidRDefault="000A5A02" w:rsidP="000A5A02">
      <w:pPr>
        <w:rPr>
          <w:b/>
          <w:bCs/>
        </w:rPr>
      </w:pPr>
    </w:p>
    <w:p w14:paraId="6E6F96AC" w14:textId="6F53F24D" w:rsidR="000A5A02" w:rsidRPr="000A5A02" w:rsidRDefault="000A5A02" w:rsidP="000A5A02">
      <w:r w:rsidRPr="000A5A02">
        <w:rPr>
          <w:b/>
          <w:bCs/>
        </w:rPr>
        <w:t>Q: Can you backdate the “From” start date for the position?</w:t>
      </w:r>
      <w:r w:rsidRPr="000A5A02">
        <w:br/>
        <w:t>You should not backdate the date on the Assign Costing Allocation task. Corrections to prior dates will be performed through a separate Workday process.</w:t>
      </w:r>
    </w:p>
    <w:p w14:paraId="3B89587A" w14:textId="77777777" w:rsidR="000A5A02" w:rsidRDefault="000A5A02" w:rsidP="000A5A02">
      <w:pPr>
        <w:rPr>
          <w:b/>
          <w:bCs/>
        </w:rPr>
      </w:pPr>
    </w:p>
    <w:p w14:paraId="49F4266A" w14:textId="1A733311" w:rsidR="000A5A02" w:rsidRPr="000A5A02" w:rsidRDefault="000A5A02" w:rsidP="000A5A02">
      <w:r w:rsidRPr="000A5A02">
        <w:rPr>
          <w:b/>
          <w:bCs/>
        </w:rPr>
        <w:t xml:space="preserve">Q: Is Assign Costing Allocation intended only for new-hire employees, </w:t>
      </w:r>
      <w:proofErr w:type="gramStart"/>
      <w:r w:rsidRPr="000A5A02">
        <w:rPr>
          <w:b/>
          <w:bCs/>
        </w:rPr>
        <w:t>similar to</w:t>
      </w:r>
      <w:proofErr w:type="gramEnd"/>
      <w:r w:rsidRPr="000A5A02">
        <w:rPr>
          <w:b/>
          <w:bCs/>
        </w:rPr>
        <w:t xml:space="preserve"> creating a new</w:t>
      </w:r>
      <w:r w:rsidR="003641BC">
        <w:rPr>
          <w:b/>
          <w:bCs/>
        </w:rPr>
        <w:t xml:space="preserve"> Distribution Percent</w:t>
      </w:r>
      <w:r w:rsidRPr="000A5A02">
        <w:rPr>
          <w:b/>
          <w:bCs/>
        </w:rPr>
        <w:t xml:space="preserve"> </w:t>
      </w:r>
      <w:r w:rsidR="003641BC">
        <w:rPr>
          <w:b/>
          <w:bCs/>
        </w:rPr>
        <w:t>(</w:t>
      </w:r>
      <w:r w:rsidRPr="000A5A02">
        <w:rPr>
          <w:b/>
          <w:bCs/>
        </w:rPr>
        <w:t>DBT</w:t>
      </w:r>
      <w:r w:rsidR="003641BC">
        <w:rPr>
          <w:b/>
          <w:bCs/>
        </w:rPr>
        <w:t>)</w:t>
      </w:r>
      <w:r w:rsidRPr="000A5A02">
        <w:rPr>
          <w:b/>
          <w:bCs/>
        </w:rPr>
        <w:t xml:space="preserve"> in the current state?</w:t>
      </w:r>
      <w:r w:rsidRPr="000A5A02">
        <w:br/>
        <w:t>All workers</w:t>
      </w:r>
      <w:r>
        <w:t xml:space="preserve"> – both</w:t>
      </w:r>
      <w:r w:rsidRPr="000A5A02">
        <w:t xml:space="preserve"> new hires and existing employees.</w:t>
      </w:r>
    </w:p>
    <w:p w14:paraId="488C846C" w14:textId="77777777" w:rsidR="000A5A02" w:rsidRDefault="000A5A02" w:rsidP="000A5A02">
      <w:pPr>
        <w:rPr>
          <w:b/>
          <w:bCs/>
        </w:rPr>
      </w:pPr>
    </w:p>
    <w:p w14:paraId="367299EF" w14:textId="73B7E672" w:rsidR="000A5A02" w:rsidRPr="000A5A02" w:rsidRDefault="000A5A02" w:rsidP="000A5A02">
      <w:r w:rsidRPr="000A5A02">
        <w:rPr>
          <w:b/>
          <w:bCs/>
        </w:rPr>
        <w:t>Q: Will we get an error if the funding source is expiring and there is no end date?</w:t>
      </w:r>
      <w:r w:rsidRPr="000A5A02">
        <w:br/>
        <w:t>Yes, there will be validations</w:t>
      </w:r>
      <w:r>
        <w:t>. F</w:t>
      </w:r>
      <w:r w:rsidRPr="000A5A02">
        <w:t>or example, award-line end dates for grants.</w:t>
      </w:r>
    </w:p>
    <w:p w14:paraId="23E392DC" w14:textId="77777777" w:rsidR="000A5A02" w:rsidRDefault="000A5A02" w:rsidP="000A5A02">
      <w:pPr>
        <w:rPr>
          <w:b/>
          <w:bCs/>
        </w:rPr>
      </w:pPr>
    </w:p>
    <w:p w14:paraId="65882F1A" w14:textId="0037C021" w:rsidR="000A5A02" w:rsidRPr="000A5A02" w:rsidRDefault="000A5A02" w:rsidP="000A5A02">
      <w:r w:rsidRPr="000A5A02">
        <w:rPr>
          <w:b/>
          <w:bCs/>
        </w:rPr>
        <w:t xml:space="preserve">Q: </w:t>
      </w:r>
      <w:r>
        <w:rPr>
          <w:b/>
          <w:bCs/>
        </w:rPr>
        <w:t>To confirm, there will be no</w:t>
      </w:r>
      <w:r w:rsidRPr="000A5A02">
        <w:rPr>
          <w:b/>
          <w:bCs/>
        </w:rPr>
        <w:t xml:space="preserve"> activating DBTs at the beginning of the fiscal year?</w:t>
      </w:r>
      <w:r w:rsidRPr="000A5A02">
        <w:br/>
        <w:t>Correct.</w:t>
      </w:r>
    </w:p>
    <w:p w14:paraId="21ED6A87" w14:textId="77777777" w:rsidR="000A5A02" w:rsidRDefault="000A5A02" w:rsidP="000A5A02">
      <w:pPr>
        <w:rPr>
          <w:b/>
          <w:bCs/>
        </w:rPr>
      </w:pPr>
    </w:p>
    <w:p w14:paraId="3483EB03" w14:textId="75D25AAC" w:rsidR="000A5A02" w:rsidRPr="000A5A02" w:rsidRDefault="000A5A02" w:rsidP="000A5A02">
      <w:r w:rsidRPr="000A5A02">
        <w:rPr>
          <w:b/>
          <w:bCs/>
        </w:rPr>
        <w:t>Q: Do we set up that default allocation?</w:t>
      </w:r>
      <w:r w:rsidRPr="000A5A02">
        <w:br/>
        <w:t>The default allocation comes from the HR transaction when hiring the employee.</w:t>
      </w:r>
    </w:p>
    <w:p w14:paraId="5EDDF8E5" w14:textId="77777777" w:rsidR="000A5A02" w:rsidRDefault="000A5A02" w:rsidP="000A5A02">
      <w:pPr>
        <w:rPr>
          <w:b/>
          <w:bCs/>
        </w:rPr>
      </w:pPr>
    </w:p>
    <w:p w14:paraId="5BD00D1C" w14:textId="1085CD02" w:rsidR="000A5A02" w:rsidRPr="000A5A02" w:rsidRDefault="000A5A02" w:rsidP="000A5A02">
      <w:r w:rsidRPr="000A5A02">
        <w:rPr>
          <w:b/>
          <w:bCs/>
        </w:rPr>
        <w:t>Q: I see there is a comment feature. Will these comments remain visible with the entry or are they just for an approver to see?</w:t>
      </w:r>
      <w:r w:rsidRPr="000A5A02">
        <w:br/>
        <w:t>Comments remain visible to anyone with security access to view the transaction</w:t>
      </w:r>
      <w:r>
        <w:t xml:space="preserve">, </w:t>
      </w:r>
      <w:r w:rsidRPr="000A5A02">
        <w:t>not just the approver.</w:t>
      </w:r>
    </w:p>
    <w:p w14:paraId="10D5B5D5" w14:textId="77777777" w:rsidR="000A5A02" w:rsidRDefault="000A5A02" w:rsidP="000A5A02">
      <w:pPr>
        <w:rPr>
          <w:b/>
          <w:bCs/>
        </w:rPr>
      </w:pPr>
    </w:p>
    <w:p w14:paraId="2C90231E" w14:textId="77777777" w:rsidR="000A5A02" w:rsidRDefault="000A5A02" w:rsidP="000A5A02">
      <w:r w:rsidRPr="000A5A02">
        <w:rPr>
          <w:b/>
          <w:bCs/>
        </w:rPr>
        <w:t>Q: Will the program codes stay the same as they are now?</w:t>
      </w:r>
      <w:r w:rsidRPr="000A5A02">
        <w:br/>
        <w:t>Yes</w:t>
      </w:r>
      <w:r>
        <w:t xml:space="preserve">, </w:t>
      </w:r>
      <w:r w:rsidRPr="000A5A02">
        <w:t>there is just a different naming convention. For example, 2200 = PG022.</w:t>
      </w:r>
    </w:p>
    <w:p w14:paraId="479A04DF" w14:textId="77777777" w:rsidR="000A5A02" w:rsidRDefault="000A5A02" w:rsidP="000A5A02"/>
    <w:p w14:paraId="5A83FB10" w14:textId="2BC2F1E0" w:rsidR="000A5A02" w:rsidRPr="000A5A02" w:rsidRDefault="000A5A02" w:rsidP="000A5A02">
      <w:r w:rsidRPr="000A5A02">
        <w:rPr>
          <w:b/>
          <w:bCs/>
        </w:rPr>
        <w:lastRenderedPageBreak/>
        <w:t xml:space="preserve">Q: </w:t>
      </w:r>
      <w:r>
        <w:rPr>
          <w:b/>
          <w:bCs/>
        </w:rPr>
        <w:t>W</w:t>
      </w:r>
      <w:r w:rsidRPr="000A5A02">
        <w:rPr>
          <w:b/>
          <w:bCs/>
        </w:rPr>
        <w:t>ill all Fund 211 transactions be approved by the Office of Research Business Office?</w:t>
      </w:r>
      <w:r w:rsidRPr="000A5A02">
        <w:br/>
        <w:t>They will route to the applicable Cost Center Manager.</w:t>
      </w:r>
    </w:p>
    <w:p w14:paraId="7523AF69" w14:textId="77777777" w:rsidR="000A5A02" w:rsidRDefault="000A5A02" w:rsidP="000A5A02">
      <w:pPr>
        <w:rPr>
          <w:b/>
          <w:bCs/>
        </w:rPr>
      </w:pPr>
    </w:p>
    <w:p w14:paraId="14437DB7" w14:textId="63CE83DD" w:rsidR="000A5A02" w:rsidRPr="000A5A02" w:rsidRDefault="000A5A02" w:rsidP="000A5A02">
      <w:r w:rsidRPr="000A5A02">
        <w:rPr>
          <w:b/>
          <w:bCs/>
        </w:rPr>
        <w:t xml:space="preserve">Q: Does the person whose cost allocation </w:t>
      </w:r>
      <w:r w:rsidR="00684232">
        <w:rPr>
          <w:b/>
          <w:bCs/>
        </w:rPr>
        <w:t xml:space="preserve">is </w:t>
      </w:r>
      <w:r w:rsidRPr="000A5A02">
        <w:rPr>
          <w:b/>
          <w:bCs/>
        </w:rPr>
        <w:t>being changed receive a notification of the updated cost allocation?</w:t>
      </w:r>
      <w:r w:rsidRPr="000A5A02">
        <w:br/>
        <w:t>Not the person, or “subject,” of the transaction. The relevant Cost Center Manager, Grant Manager or Gift Manager will receive the notification.</w:t>
      </w:r>
    </w:p>
    <w:p w14:paraId="720F4E2F" w14:textId="77777777" w:rsidR="000A5A02" w:rsidRDefault="000A5A02" w:rsidP="000A5A02">
      <w:pPr>
        <w:rPr>
          <w:b/>
          <w:bCs/>
        </w:rPr>
      </w:pPr>
    </w:p>
    <w:p w14:paraId="7C3A9458" w14:textId="176E0054" w:rsidR="000A5A02" w:rsidRPr="000A5A02" w:rsidRDefault="000A5A02" w:rsidP="000A5A02">
      <w:r w:rsidRPr="000A5A02">
        <w:rPr>
          <w:b/>
          <w:bCs/>
        </w:rPr>
        <w:t>Q: If there is an end date entered, will it charge the default automatically once that date passes?</w:t>
      </w:r>
      <w:r w:rsidRPr="000A5A02">
        <w:br/>
        <w:t>Yes, exactly.</w:t>
      </w:r>
    </w:p>
    <w:p w14:paraId="775F5554" w14:textId="77777777" w:rsidR="000A5A02" w:rsidRDefault="000A5A02" w:rsidP="000A5A02">
      <w:pPr>
        <w:rPr>
          <w:b/>
          <w:bCs/>
        </w:rPr>
      </w:pPr>
    </w:p>
    <w:p w14:paraId="6E59DD04" w14:textId="50375FB4" w:rsidR="000A5A02" w:rsidRPr="000A5A02" w:rsidRDefault="000A5A02" w:rsidP="000A5A02">
      <w:r w:rsidRPr="000A5A02">
        <w:rPr>
          <w:b/>
          <w:bCs/>
        </w:rPr>
        <w:t>Q: Will security roles still go through the DSAs and ICT?</w:t>
      </w:r>
      <w:r w:rsidRPr="000A5A02">
        <w:br/>
        <w:t>We think so, but the project team is still working through this.</w:t>
      </w:r>
    </w:p>
    <w:p w14:paraId="4410D9A9" w14:textId="77777777" w:rsidR="000A5A02" w:rsidRDefault="000A5A02" w:rsidP="000A5A02">
      <w:pPr>
        <w:rPr>
          <w:b/>
          <w:bCs/>
        </w:rPr>
      </w:pPr>
    </w:p>
    <w:p w14:paraId="0880D5C5" w14:textId="1F5968A9" w:rsidR="000A5A02" w:rsidRPr="000A5A02" w:rsidRDefault="000A5A02" w:rsidP="000A5A02">
      <w:r w:rsidRPr="000A5A02">
        <w:rPr>
          <w:b/>
          <w:bCs/>
        </w:rPr>
        <w:t>Q: Will there be a report sent out like the missing distributions list?</w:t>
      </w:r>
      <w:r w:rsidRPr="000A5A02">
        <w:br/>
        <w:t>That is the intent.</w:t>
      </w:r>
    </w:p>
    <w:p w14:paraId="6ABE2D38" w14:textId="77777777" w:rsidR="000A5A02" w:rsidRDefault="000A5A02" w:rsidP="000A5A02">
      <w:pPr>
        <w:rPr>
          <w:b/>
          <w:bCs/>
        </w:rPr>
      </w:pPr>
    </w:p>
    <w:p w14:paraId="5195AF05" w14:textId="557B000F" w:rsidR="000A5A02" w:rsidRPr="000A5A02" w:rsidRDefault="000A5A02" w:rsidP="000A5A02">
      <w:r w:rsidRPr="000A5A02">
        <w:rPr>
          <w:b/>
          <w:bCs/>
        </w:rPr>
        <w:t>Q: Are there reports that Payroll can run to verify that no one’s compensation is going to the department default?</w:t>
      </w:r>
      <w:r w:rsidRPr="000A5A02">
        <w:br/>
        <w:t>That is the intent.</w:t>
      </w:r>
    </w:p>
    <w:p w14:paraId="632210E4" w14:textId="77777777" w:rsidR="000A5A02" w:rsidRDefault="000A5A02" w:rsidP="000A5A02">
      <w:pPr>
        <w:rPr>
          <w:b/>
          <w:bCs/>
        </w:rPr>
      </w:pPr>
    </w:p>
    <w:p w14:paraId="76684574" w14:textId="38BC9DB3" w:rsidR="000A5A02" w:rsidRPr="000A5A02" w:rsidRDefault="000A5A02" w:rsidP="000A5A02">
      <w:r w:rsidRPr="000A5A02">
        <w:rPr>
          <w:b/>
          <w:bCs/>
        </w:rPr>
        <w:t>Q: What does “holding” mean</w:t>
      </w:r>
      <w:r>
        <w:rPr>
          <w:b/>
          <w:bCs/>
        </w:rPr>
        <w:t xml:space="preserve">? </w:t>
      </w:r>
      <w:r w:rsidR="00A41F64">
        <w:rPr>
          <w:b/>
          <w:bCs/>
        </w:rPr>
        <w:t>Does it refer to</w:t>
      </w:r>
      <w:r>
        <w:rPr>
          <w:b/>
          <w:bCs/>
        </w:rPr>
        <w:t xml:space="preserve"> </w:t>
      </w:r>
      <w:r w:rsidRPr="000A5A02">
        <w:rPr>
          <w:b/>
          <w:bCs/>
        </w:rPr>
        <w:t>changes we know will happen but do not have a funding source for yet, such as a late award?</w:t>
      </w:r>
      <w:r w:rsidRPr="000A5A02">
        <w:br/>
        <w:t>The best practice in this scenario is to request a temporary award.</w:t>
      </w:r>
    </w:p>
    <w:p w14:paraId="1B5D160F" w14:textId="77777777" w:rsidR="000A5A02" w:rsidRDefault="000A5A02" w:rsidP="000A5A02">
      <w:pPr>
        <w:rPr>
          <w:b/>
          <w:bCs/>
        </w:rPr>
      </w:pPr>
    </w:p>
    <w:p w14:paraId="193D6FE6" w14:textId="5D23F4E5" w:rsidR="000A5A02" w:rsidRPr="000A5A02" w:rsidRDefault="000A5A02" w:rsidP="000A5A02">
      <w:r w:rsidRPr="000A5A02">
        <w:rPr>
          <w:b/>
          <w:bCs/>
        </w:rPr>
        <w:t xml:space="preserve">Q: If we </w:t>
      </w:r>
      <w:proofErr w:type="gramStart"/>
      <w:r w:rsidRPr="000A5A02">
        <w:rPr>
          <w:b/>
          <w:bCs/>
        </w:rPr>
        <w:t>are entering</w:t>
      </w:r>
      <w:proofErr w:type="gramEnd"/>
      <w:r w:rsidRPr="000A5A02">
        <w:rPr>
          <w:b/>
          <w:bCs/>
        </w:rPr>
        <w:t xml:space="preserve"> cost share, how do we indicate that it is cost share? I had heard this should be entered </w:t>
      </w:r>
      <w:proofErr w:type="gramStart"/>
      <w:r w:rsidRPr="000A5A02">
        <w:rPr>
          <w:b/>
          <w:bCs/>
        </w:rPr>
        <w:t>in</w:t>
      </w:r>
      <w:proofErr w:type="gramEnd"/>
      <w:r w:rsidRPr="000A5A02">
        <w:rPr>
          <w:b/>
          <w:bCs/>
        </w:rPr>
        <w:t xml:space="preserve"> costing allocations.</w:t>
      </w:r>
      <w:r w:rsidRPr="000A5A02">
        <w:br/>
        <w:t xml:space="preserve">Yes. Cost share will be entered in costing allocations through a “Cost Share Grant </w:t>
      </w:r>
      <w:proofErr w:type="spellStart"/>
      <w:r w:rsidRPr="000A5A02">
        <w:t>Worktag</w:t>
      </w:r>
      <w:proofErr w:type="spellEnd"/>
      <w:r w:rsidRPr="000A5A02">
        <w:t>.” On the relevant line, the non</w:t>
      </w:r>
      <w:r>
        <w:t>-</w:t>
      </w:r>
      <w:r w:rsidRPr="000A5A02">
        <w:t xml:space="preserve">sponsored funding source will be entered along with the cost share grant </w:t>
      </w:r>
      <w:proofErr w:type="spellStart"/>
      <w:r w:rsidRPr="000A5A02">
        <w:t>worktag</w:t>
      </w:r>
      <w:proofErr w:type="spellEnd"/>
      <w:r w:rsidRPr="000A5A02">
        <w:t xml:space="preserve"> to identify the transaction as cost shared for the award.</w:t>
      </w:r>
    </w:p>
    <w:p w14:paraId="36529C29" w14:textId="77777777" w:rsidR="000A5A02" w:rsidRDefault="000A5A02" w:rsidP="000A5A02">
      <w:pPr>
        <w:rPr>
          <w:b/>
          <w:bCs/>
        </w:rPr>
      </w:pPr>
    </w:p>
    <w:p w14:paraId="64FA8EAA" w14:textId="2197C8A1" w:rsidR="000A5A02" w:rsidRPr="000A5A02" w:rsidRDefault="000A5A02" w:rsidP="000A5A02">
      <w:r w:rsidRPr="000A5A02">
        <w:rPr>
          <w:b/>
          <w:bCs/>
        </w:rPr>
        <w:t>Q: Is it as large a risk if the default cost center supplied in the hire is the same as the cost center submitted in the costing allocation?</w:t>
      </w:r>
      <w:r w:rsidRPr="000A5A02">
        <w:br/>
        <w:t xml:space="preserve">Defaults derived from the worker’s HR record are “incomplete” from a financial perspective. </w:t>
      </w:r>
      <w:r w:rsidRPr="000A5A02">
        <w:lastRenderedPageBreak/>
        <w:t xml:space="preserve">Therefore, it is important to enter a </w:t>
      </w:r>
      <w:proofErr w:type="gramStart"/>
      <w:r w:rsidRPr="000A5A02">
        <w:t>costing</w:t>
      </w:r>
      <w:proofErr w:type="gramEnd"/>
      <w:r w:rsidRPr="000A5A02">
        <w:t xml:space="preserve"> allocation for </w:t>
      </w:r>
      <w:r w:rsidR="00AB3088">
        <w:t>the</w:t>
      </w:r>
      <w:r w:rsidRPr="000A5A02">
        <w:t xml:space="preserve"> appropriate cost to a </w:t>
      </w:r>
      <w:proofErr w:type="gramStart"/>
      <w:r w:rsidRPr="000A5A02">
        <w:t>Designated,</w:t>
      </w:r>
      <w:proofErr w:type="gramEnd"/>
      <w:r w:rsidRPr="000A5A02">
        <w:t xml:space="preserve"> Grant</w:t>
      </w:r>
      <w:r w:rsidR="00C31468">
        <w:t>,</w:t>
      </w:r>
      <w:r w:rsidRPr="000A5A02">
        <w:t xml:space="preserve"> or Gift.</w:t>
      </w:r>
    </w:p>
    <w:p w14:paraId="67D1E674" w14:textId="77777777" w:rsidR="000A5A02" w:rsidRDefault="000A5A02" w:rsidP="000A5A02">
      <w:pPr>
        <w:rPr>
          <w:b/>
          <w:bCs/>
        </w:rPr>
      </w:pPr>
    </w:p>
    <w:p w14:paraId="7B3FEDDD" w14:textId="4993F440" w:rsidR="000A5A02" w:rsidRPr="000A5A02" w:rsidRDefault="000A5A02" w:rsidP="000A5A02">
      <w:r w:rsidRPr="000A5A02">
        <w:rPr>
          <w:b/>
          <w:bCs/>
        </w:rPr>
        <w:t xml:space="preserve">Q: Will a Grant Manager be able to both create and approve a </w:t>
      </w:r>
      <w:proofErr w:type="gramStart"/>
      <w:r w:rsidRPr="000A5A02">
        <w:rPr>
          <w:b/>
          <w:bCs/>
        </w:rPr>
        <w:t>costing</w:t>
      </w:r>
      <w:proofErr w:type="gramEnd"/>
      <w:r w:rsidRPr="000A5A02">
        <w:rPr>
          <w:b/>
          <w:bCs/>
        </w:rPr>
        <w:t xml:space="preserve"> allocation if they are the same user? In the current state, we enter and save DBTs on our own.</w:t>
      </w:r>
      <w:r w:rsidRPr="000A5A02">
        <w:br/>
        <w:t>If the Grant Manager is also a Departmental Payroll Accounting Specialist (DPAS), they will be able to enter the costing allocation</w:t>
      </w:r>
      <w:r>
        <w:t>; however</w:t>
      </w:r>
      <w:r w:rsidRPr="000A5A02">
        <w:t>, routing for any of their grant lines will instead go to the Sponsored Programs Manager role. In other words, the initiator cannot approve their own transaction.</w:t>
      </w:r>
    </w:p>
    <w:p w14:paraId="30CCEEB3" w14:textId="77777777" w:rsidR="00471302" w:rsidRDefault="00471302" w:rsidP="000A5A02">
      <w:pPr>
        <w:rPr>
          <w:b/>
          <w:bCs/>
        </w:rPr>
      </w:pPr>
    </w:p>
    <w:p w14:paraId="5E953CE1" w14:textId="64117B8C" w:rsidR="000A5A02" w:rsidRPr="000A5A02" w:rsidRDefault="000A5A02" w:rsidP="000A5A02">
      <w:r w:rsidRPr="000A5A02">
        <w:rPr>
          <w:b/>
          <w:bCs/>
        </w:rPr>
        <w:t>Q: How are the values associated with the</w:t>
      </w:r>
      <w:r w:rsidR="006C4BD7">
        <w:rPr>
          <w:b/>
          <w:bCs/>
        </w:rPr>
        <w:t xml:space="preserve"> Gr</w:t>
      </w:r>
      <w:r w:rsidRPr="000A5A02">
        <w:rPr>
          <w:b/>
          <w:bCs/>
        </w:rPr>
        <w:t>ant? Is this something that happens when we receive an award?</w:t>
      </w:r>
      <w:r w:rsidRPr="000A5A02">
        <w:br/>
        <w:t>Yes, they are assigned as part of award setup, just as they are today.</w:t>
      </w:r>
    </w:p>
    <w:p w14:paraId="099A1D63" w14:textId="77777777" w:rsidR="00471302" w:rsidRDefault="00471302" w:rsidP="000A5A02">
      <w:pPr>
        <w:rPr>
          <w:b/>
          <w:bCs/>
        </w:rPr>
      </w:pPr>
    </w:p>
    <w:p w14:paraId="1E4D7ED9" w14:textId="0F328EAA" w:rsidR="000A5A02" w:rsidRPr="000A5A02" w:rsidRDefault="000A5A02" w:rsidP="000A5A02">
      <w:r w:rsidRPr="000A5A02">
        <w:rPr>
          <w:b/>
          <w:bCs/>
        </w:rPr>
        <w:t>Q: Will payroll for all employees require a Designated, Grant</w:t>
      </w:r>
      <w:r w:rsidR="00C31468">
        <w:rPr>
          <w:b/>
          <w:bCs/>
        </w:rPr>
        <w:t>,</w:t>
      </w:r>
      <w:r w:rsidRPr="000A5A02">
        <w:rPr>
          <w:b/>
          <w:bCs/>
        </w:rPr>
        <w:t xml:space="preserve"> or Gift? If an employee’s payroll is not hitting those related chart fields, would the default suffice and serve as the costing?</w:t>
      </w:r>
      <w:r w:rsidRPr="000A5A02">
        <w:br/>
        <w:t>All workers’ payroll should be costed to a Designated, Grant, or Gift.</w:t>
      </w:r>
    </w:p>
    <w:p w14:paraId="398A90A6" w14:textId="77777777" w:rsidR="00DA68E4" w:rsidRDefault="00DA68E4" w:rsidP="000A5A02">
      <w:pPr>
        <w:rPr>
          <w:b/>
          <w:bCs/>
        </w:rPr>
      </w:pPr>
    </w:p>
    <w:p w14:paraId="1E080F05" w14:textId="2AE45A5D" w:rsidR="000A5A02" w:rsidRPr="000A5A02" w:rsidRDefault="000A5A02" w:rsidP="000A5A02">
      <w:r w:rsidRPr="000A5A02">
        <w:rPr>
          <w:b/>
          <w:bCs/>
        </w:rPr>
        <w:t>Q: Is the percentage of salary over</w:t>
      </w:r>
      <w:r w:rsidR="00C31468">
        <w:rPr>
          <w:b/>
          <w:bCs/>
        </w:rPr>
        <w:t>-</w:t>
      </w:r>
      <w:r w:rsidRPr="000A5A02">
        <w:rPr>
          <w:b/>
          <w:bCs/>
        </w:rPr>
        <w:t>the</w:t>
      </w:r>
      <w:r w:rsidR="00C31468">
        <w:rPr>
          <w:b/>
          <w:bCs/>
        </w:rPr>
        <w:t>-</w:t>
      </w:r>
      <w:r w:rsidRPr="000A5A02">
        <w:rPr>
          <w:b/>
          <w:bCs/>
        </w:rPr>
        <w:t>cap</w:t>
      </w:r>
      <w:r w:rsidR="00B64420">
        <w:rPr>
          <w:b/>
          <w:bCs/>
        </w:rPr>
        <w:t xml:space="preserve"> (OTC)</w:t>
      </w:r>
      <w:r w:rsidRPr="000A5A02">
        <w:rPr>
          <w:b/>
          <w:bCs/>
        </w:rPr>
        <w:t xml:space="preserve"> calculated automatically, or do you have to enter the percentage that is </w:t>
      </w:r>
      <w:r w:rsidR="00B64420">
        <w:rPr>
          <w:b/>
          <w:bCs/>
        </w:rPr>
        <w:t>OTC</w:t>
      </w:r>
      <w:r w:rsidRPr="000A5A02">
        <w:rPr>
          <w:b/>
          <w:bCs/>
        </w:rPr>
        <w:t xml:space="preserve"> for that specific </w:t>
      </w:r>
      <w:r w:rsidR="006A626D">
        <w:rPr>
          <w:b/>
          <w:bCs/>
        </w:rPr>
        <w:t>G</w:t>
      </w:r>
      <w:r w:rsidRPr="000A5A02">
        <w:rPr>
          <w:b/>
          <w:bCs/>
        </w:rPr>
        <w:t>rant?</w:t>
      </w:r>
      <w:r w:rsidRPr="000A5A02">
        <w:br/>
        <w:t>It is calculated automatically.</w:t>
      </w:r>
    </w:p>
    <w:p w14:paraId="7181AA99" w14:textId="77777777" w:rsidR="00DA68E4" w:rsidRDefault="00DA68E4" w:rsidP="000A5A02">
      <w:pPr>
        <w:rPr>
          <w:b/>
          <w:bCs/>
        </w:rPr>
      </w:pPr>
    </w:p>
    <w:p w14:paraId="2822C985" w14:textId="718E58AE" w:rsidR="000A5A02" w:rsidRPr="000A5A02" w:rsidRDefault="000A5A02" w:rsidP="000A5A02">
      <w:r w:rsidRPr="000A5A02">
        <w:rPr>
          <w:b/>
          <w:bCs/>
        </w:rPr>
        <w:t xml:space="preserve">Q: Are salary OTC defaults saved </w:t>
      </w:r>
      <w:proofErr w:type="gramStart"/>
      <w:r w:rsidRPr="000A5A02">
        <w:rPr>
          <w:b/>
          <w:bCs/>
        </w:rPr>
        <w:t>to</w:t>
      </w:r>
      <w:proofErr w:type="gramEnd"/>
      <w:r w:rsidRPr="000A5A02">
        <w:rPr>
          <w:b/>
          <w:bCs/>
        </w:rPr>
        <w:t xml:space="preserve"> a person’s profile, and how many can one person have?</w:t>
      </w:r>
      <w:r w:rsidRPr="000A5A02">
        <w:br/>
        <w:t xml:space="preserve">For cutover/conversion, we are migrating one OTC default per worker. Once we are </w:t>
      </w:r>
      <w:proofErr w:type="gramStart"/>
      <w:r w:rsidRPr="000A5A02">
        <w:t>live</w:t>
      </w:r>
      <w:proofErr w:type="gramEnd"/>
      <w:r w:rsidRPr="000A5A02">
        <w:t xml:space="preserve"> in Workday, an OTC default can have percentage splits and/or be specified for a particular </w:t>
      </w:r>
      <w:r w:rsidR="00B44200">
        <w:t>G</w:t>
      </w:r>
      <w:r w:rsidRPr="000A5A02">
        <w:t>rant line.</w:t>
      </w:r>
    </w:p>
    <w:p w14:paraId="79A87B5B" w14:textId="77777777" w:rsidR="00DA68E4" w:rsidRDefault="00DA68E4" w:rsidP="000A5A02">
      <w:pPr>
        <w:rPr>
          <w:b/>
          <w:bCs/>
        </w:rPr>
      </w:pPr>
    </w:p>
    <w:p w14:paraId="5999C85C" w14:textId="4FE37C03" w:rsidR="000A5A02" w:rsidRPr="000A5A02" w:rsidRDefault="000A5A02" w:rsidP="000A5A02">
      <w:r w:rsidRPr="000A5A02">
        <w:rPr>
          <w:b/>
          <w:bCs/>
        </w:rPr>
        <w:t xml:space="preserve">Q: With the PDRR form, we receive the faculty/manager signature. Will the PDRR form no longer be </w:t>
      </w:r>
      <w:r w:rsidR="00DA68E4" w:rsidRPr="000A5A02">
        <w:rPr>
          <w:b/>
          <w:bCs/>
        </w:rPr>
        <w:t>used and</w:t>
      </w:r>
      <w:r w:rsidRPr="000A5A02">
        <w:rPr>
          <w:b/>
          <w:bCs/>
        </w:rPr>
        <w:t xml:space="preserve"> will the manager/faculty member still have to approve or sign off on the change to the cost allocations?</w:t>
      </w:r>
      <w:r w:rsidRPr="000A5A02">
        <w:br/>
        <w:t>No more PDRR forms. Costing allocations will simply route to the relevant Cost Center Manager, Grant Manager and/or Gift Manager.</w:t>
      </w:r>
    </w:p>
    <w:p w14:paraId="16D1C704" w14:textId="77777777" w:rsidR="00DA68E4" w:rsidRDefault="00DA68E4" w:rsidP="000A5A02">
      <w:pPr>
        <w:rPr>
          <w:b/>
          <w:bCs/>
        </w:rPr>
      </w:pPr>
    </w:p>
    <w:p w14:paraId="7BA8517A" w14:textId="50EFC641" w:rsidR="000A5A02" w:rsidRPr="000A5A02" w:rsidRDefault="000A5A02" w:rsidP="000A5A02">
      <w:r w:rsidRPr="000A5A02">
        <w:rPr>
          <w:b/>
          <w:bCs/>
        </w:rPr>
        <w:t xml:space="preserve">Q: Will </w:t>
      </w:r>
      <w:r w:rsidR="00B44200">
        <w:rPr>
          <w:b/>
          <w:bCs/>
        </w:rPr>
        <w:t>Workday</w:t>
      </w:r>
      <w:r w:rsidRPr="000A5A02">
        <w:rPr>
          <w:b/>
          <w:bCs/>
        </w:rPr>
        <w:t xml:space="preserve"> still process without the program, or will it error out if the program is left off?</w:t>
      </w:r>
      <w:r w:rsidRPr="000A5A02">
        <w:br/>
        <w:t xml:space="preserve">Unfortunately, it will process and require further updates to correct the issue. It will use the designated program code. Therefore, it is important not to miss that step, and approvers for the </w:t>
      </w:r>
      <w:r w:rsidR="00B44200">
        <w:t>G</w:t>
      </w:r>
      <w:r w:rsidRPr="000A5A02">
        <w:t>rant or cost center change should verify that all information is correct.</w:t>
      </w:r>
    </w:p>
    <w:p w14:paraId="034AB048" w14:textId="5FCC778A" w:rsidR="000A5A02" w:rsidRPr="000A5A02" w:rsidRDefault="000A5A02" w:rsidP="000A5A02">
      <w:r w:rsidRPr="000A5A02">
        <w:rPr>
          <w:b/>
          <w:bCs/>
        </w:rPr>
        <w:lastRenderedPageBreak/>
        <w:t>Q: Can you tell us more about the difference between payroll allocations and payroll adjustments? Are the adjustments for past distributions? We are now assigning the Departmental Payroll Accounting Specialist</w:t>
      </w:r>
      <w:r w:rsidR="00463D03">
        <w:rPr>
          <w:b/>
          <w:bCs/>
        </w:rPr>
        <w:t xml:space="preserve"> (DPAS)</w:t>
      </w:r>
      <w:r w:rsidRPr="000A5A02">
        <w:rPr>
          <w:b/>
          <w:bCs/>
        </w:rPr>
        <w:t xml:space="preserve"> role, and I think it allows us to perform both tasks.</w:t>
      </w:r>
      <w:r w:rsidRPr="000A5A02">
        <w:br/>
        <w:t>That is correct. Payroll Accounting Adjustments are used to correct prior distributions. A DPAS can initiate both tasks.</w:t>
      </w:r>
    </w:p>
    <w:p w14:paraId="2FCA2AA5" w14:textId="77777777" w:rsidR="00DA68E4" w:rsidRDefault="00DA68E4" w:rsidP="000A5A02">
      <w:pPr>
        <w:rPr>
          <w:b/>
          <w:bCs/>
        </w:rPr>
      </w:pPr>
    </w:p>
    <w:p w14:paraId="6359707A" w14:textId="6555B60C" w:rsidR="000A5A02" w:rsidRPr="000A5A02" w:rsidRDefault="000A5A02" w:rsidP="000A5A02">
      <w:r w:rsidRPr="000A5A02">
        <w:rPr>
          <w:b/>
          <w:bCs/>
        </w:rPr>
        <w:t>Q: Is Workday automatically calculating and charging over the cap based on NIH as either the sponsor or prime once these allocations are set?</w:t>
      </w:r>
      <w:r w:rsidRPr="000A5A02">
        <w:br/>
        <w:t xml:space="preserve">Yes. An OTC amount is configured for each applicable </w:t>
      </w:r>
      <w:r w:rsidR="00463D03">
        <w:t>G</w:t>
      </w:r>
      <w:r w:rsidRPr="000A5A02">
        <w:t xml:space="preserve">rant </w:t>
      </w:r>
      <w:proofErr w:type="spellStart"/>
      <w:r w:rsidRPr="000A5A02">
        <w:t>worktag</w:t>
      </w:r>
      <w:proofErr w:type="spellEnd"/>
      <w:r w:rsidRPr="000A5A02">
        <w:t xml:space="preserve"> and is then used to automatically calculate the over- or under-cap amounts.</w:t>
      </w:r>
    </w:p>
    <w:p w14:paraId="2893E901" w14:textId="77777777" w:rsidR="00DA68E4" w:rsidRDefault="00DA68E4" w:rsidP="000A5A02">
      <w:pPr>
        <w:rPr>
          <w:b/>
          <w:bCs/>
        </w:rPr>
      </w:pPr>
    </w:p>
    <w:p w14:paraId="793CEC9C" w14:textId="79F2E7C2" w:rsidR="000A5A02" w:rsidRPr="000A5A02" w:rsidRDefault="000A5A02" w:rsidP="000A5A02">
      <w:r w:rsidRPr="000A5A02">
        <w:rPr>
          <w:b/>
          <w:bCs/>
        </w:rPr>
        <w:t xml:space="preserve">Q: </w:t>
      </w:r>
      <w:r w:rsidR="00DA68E4">
        <w:rPr>
          <w:b/>
          <w:bCs/>
        </w:rPr>
        <w:t>If</w:t>
      </w:r>
      <w:r w:rsidRPr="000A5A02">
        <w:rPr>
          <w:b/>
          <w:bCs/>
        </w:rPr>
        <w:t xml:space="preserve"> you do not enter an end date, will there be no return to the default costing allocation? Will it continue indefinitely until it is changed?</w:t>
      </w:r>
      <w:r w:rsidRPr="000A5A02">
        <w:br/>
        <w:t>This may be the case for “simple” costing allocations, such as 100% state-funded allocations</w:t>
      </w:r>
      <w:r w:rsidR="00DA68E4">
        <w:t>; h</w:t>
      </w:r>
      <w:r w:rsidRPr="000A5A02">
        <w:t>owever, for individuals who are soft-funded, more maintenance is required if or when the allocation reverts to a default.</w:t>
      </w:r>
    </w:p>
    <w:p w14:paraId="2255B0E1" w14:textId="77777777" w:rsidR="00DA68E4" w:rsidRDefault="00DA68E4" w:rsidP="000A5A02">
      <w:pPr>
        <w:rPr>
          <w:b/>
          <w:bCs/>
        </w:rPr>
      </w:pPr>
    </w:p>
    <w:p w14:paraId="314E09EB" w14:textId="76B1E972" w:rsidR="000A5A02" w:rsidRPr="000A5A02" w:rsidRDefault="000A5A02" w:rsidP="000A5A02">
      <w:r w:rsidRPr="000A5A02">
        <w:rPr>
          <w:b/>
          <w:bCs/>
        </w:rPr>
        <w:t>Q: How will we differentiate the two employee records for College of Medicine faculty?</w:t>
      </w:r>
      <w:r w:rsidRPr="000A5A02">
        <w:br/>
        <w:t>Toggle on the “Position.”</w:t>
      </w:r>
    </w:p>
    <w:p w14:paraId="680DD303" w14:textId="77777777" w:rsidR="00DA68E4" w:rsidRDefault="00DA68E4" w:rsidP="000A5A02">
      <w:pPr>
        <w:rPr>
          <w:b/>
          <w:bCs/>
        </w:rPr>
      </w:pPr>
    </w:p>
    <w:p w14:paraId="19DF4FEB" w14:textId="4C6F61F5" w:rsidR="000A5A02" w:rsidRPr="000A5A02" w:rsidRDefault="000A5A02" w:rsidP="000A5A02">
      <w:r w:rsidRPr="000A5A02">
        <w:rPr>
          <w:b/>
          <w:bCs/>
        </w:rPr>
        <w:t>Q: Will this approval process apply to cross-department or cross-college distributions, or to all distributions, including those within the same department?</w:t>
      </w:r>
      <w:r w:rsidRPr="000A5A02">
        <w:br/>
        <w:t>The same workflow applies.</w:t>
      </w:r>
    </w:p>
    <w:p w14:paraId="3EC62DEC" w14:textId="77777777" w:rsidR="00DA68E4" w:rsidRDefault="00DA68E4" w:rsidP="000A5A02">
      <w:pPr>
        <w:rPr>
          <w:b/>
          <w:bCs/>
        </w:rPr>
      </w:pPr>
    </w:p>
    <w:p w14:paraId="2709B227" w14:textId="75650037" w:rsidR="000A5A02" w:rsidRPr="000A5A02" w:rsidRDefault="000A5A02" w:rsidP="000A5A02">
      <w:r w:rsidRPr="000A5A02">
        <w:rPr>
          <w:b/>
          <w:bCs/>
        </w:rPr>
        <w:t>Q: When we add a new date range, will it copy what was on the previous date range in the allocations?</w:t>
      </w:r>
      <w:r w:rsidRPr="000A5A02">
        <w:br/>
        <w:t>If you use the Copy function, yes.</w:t>
      </w:r>
    </w:p>
    <w:p w14:paraId="51CB103E" w14:textId="77777777" w:rsidR="00DA68E4" w:rsidRDefault="00DA68E4" w:rsidP="000A5A02">
      <w:pPr>
        <w:rPr>
          <w:b/>
          <w:bCs/>
        </w:rPr>
      </w:pPr>
    </w:p>
    <w:p w14:paraId="3A045C75" w14:textId="53DC9EF5" w:rsidR="000A5A02" w:rsidRPr="000A5A02" w:rsidRDefault="000A5A02" w:rsidP="000A5A02">
      <w:r w:rsidRPr="000A5A02">
        <w:rPr>
          <w:b/>
          <w:bCs/>
        </w:rPr>
        <w:t>Q: The existing allocation shows as of 7/1/26, and we are proposing to change it to 10/1/26. On the first page, where we are asked for the existing allocation, we entered 10/1/26. Should the “existing” date on the first page match the actual date?</w:t>
      </w:r>
      <w:r w:rsidRPr="000A5A02">
        <w:br/>
        <w:t xml:space="preserve">The first page is used to bring back any costing allocations that already exist within the selected timeframe. The next date you enter is the date you want the new distribution to start, which is why the system asks you to enter the date again. You </w:t>
      </w:r>
      <w:proofErr w:type="gramStart"/>
      <w:r w:rsidRPr="000A5A02">
        <w:t>are indicating</w:t>
      </w:r>
      <w:proofErr w:type="gramEnd"/>
      <w:r w:rsidRPr="000A5A02">
        <w:t xml:space="preserve"> that, as of this date, you want the distribution to change.</w:t>
      </w:r>
    </w:p>
    <w:p w14:paraId="50D40D67" w14:textId="77777777" w:rsidR="00DA68E4" w:rsidRDefault="00DA68E4" w:rsidP="000A5A02">
      <w:pPr>
        <w:rPr>
          <w:b/>
          <w:bCs/>
        </w:rPr>
      </w:pPr>
    </w:p>
    <w:p w14:paraId="545BC99F" w14:textId="61AB3036" w:rsidR="000A5A02" w:rsidRPr="000A5A02" w:rsidRDefault="000A5A02" w:rsidP="000A5A02">
      <w:r w:rsidRPr="000A5A02">
        <w:rPr>
          <w:b/>
          <w:bCs/>
        </w:rPr>
        <w:lastRenderedPageBreak/>
        <w:t>Q: Will the Copy Costing Allocation checkbox set the start date to 7/1/26?</w:t>
      </w:r>
      <w:r w:rsidRPr="000A5A02">
        <w:br/>
        <w:t>The Copy Costing Allocation function will copy all allocations as of that date</w:t>
      </w:r>
      <w:r w:rsidR="00DA68E4">
        <w:t>; h</w:t>
      </w:r>
      <w:r w:rsidRPr="000A5A02">
        <w:t xml:space="preserve">owever, keep in mind that it is essentially a total-copy function. If you need to change anything, you will need to remove the row or update the </w:t>
      </w:r>
      <w:proofErr w:type="spellStart"/>
      <w:r w:rsidRPr="000A5A02">
        <w:t>worktag</w:t>
      </w:r>
      <w:proofErr w:type="spellEnd"/>
      <w:r w:rsidRPr="000A5A02">
        <w:t xml:space="preserve"> items.</w:t>
      </w:r>
    </w:p>
    <w:p w14:paraId="71863E15" w14:textId="77777777" w:rsidR="00DA68E4" w:rsidRDefault="00DA68E4" w:rsidP="000A5A02">
      <w:pPr>
        <w:rPr>
          <w:b/>
          <w:bCs/>
        </w:rPr>
      </w:pPr>
    </w:p>
    <w:p w14:paraId="6052BFC9" w14:textId="4608B187" w:rsidR="000A5A02" w:rsidRPr="000A5A02" w:rsidRDefault="000A5A02" w:rsidP="000A5A02">
      <w:r w:rsidRPr="000A5A02">
        <w:rPr>
          <w:b/>
          <w:bCs/>
        </w:rPr>
        <w:t>Q: How does projected payroll calculate on reports or dashboards if there is no end date for cost allocations?</w:t>
      </w:r>
      <w:r w:rsidRPr="000A5A02">
        <w:br/>
        <w:t>It will go through the end of the fiscal year if there is no end date, depending on whether you are viewing the fiscal year, quarter or another period.</w:t>
      </w:r>
    </w:p>
    <w:p w14:paraId="17F8994E" w14:textId="77777777" w:rsidR="00DA68E4" w:rsidRDefault="00DA68E4" w:rsidP="000A5A02">
      <w:pPr>
        <w:rPr>
          <w:b/>
          <w:bCs/>
        </w:rPr>
      </w:pPr>
    </w:p>
    <w:p w14:paraId="619478DB" w14:textId="6D1A67DD" w:rsidR="000A5A02" w:rsidRPr="000A5A02" w:rsidRDefault="000A5A02" w:rsidP="000A5A02">
      <w:r w:rsidRPr="000A5A02">
        <w:rPr>
          <w:b/>
          <w:bCs/>
        </w:rPr>
        <w:t xml:space="preserve">Q: </w:t>
      </w:r>
      <w:r w:rsidR="00DA68E4">
        <w:rPr>
          <w:b/>
          <w:bCs/>
        </w:rPr>
        <w:t>To confirm,</w:t>
      </w:r>
      <w:r w:rsidR="00546DE4">
        <w:rPr>
          <w:b/>
          <w:bCs/>
        </w:rPr>
        <w:t xml:space="preserve"> Workday </w:t>
      </w:r>
      <w:r w:rsidRPr="000A5A02">
        <w:rPr>
          <w:b/>
          <w:bCs/>
        </w:rPr>
        <w:t>will calculate the OTC, but it does not show the actual dollar value of the allocation?</w:t>
      </w:r>
      <w:r w:rsidRPr="000A5A02">
        <w:br/>
        <w:t>Reports will be available for this purpose to support projections and reconciliation.</w:t>
      </w:r>
    </w:p>
    <w:p w14:paraId="332EA784" w14:textId="77777777" w:rsidR="00DA68E4" w:rsidRDefault="00DA68E4" w:rsidP="000A5A02">
      <w:pPr>
        <w:rPr>
          <w:b/>
          <w:bCs/>
        </w:rPr>
      </w:pPr>
    </w:p>
    <w:p w14:paraId="17ED468C" w14:textId="02DEAA0F" w:rsidR="000A5A02" w:rsidRPr="000A5A02" w:rsidRDefault="000A5A02" w:rsidP="000A5A02">
      <w:r w:rsidRPr="000A5A02">
        <w:rPr>
          <w:b/>
          <w:bCs/>
        </w:rPr>
        <w:t>Q: Will there be a need to approve if the person entering the costing allocation is the same as the project manager?</w:t>
      </w:r>
      <w:r w:rsidRPr="000A5A02">
        <w:br/>
        <w:t>Yes. In Workday, transactions will route to an alternate approver to provide a second set of eyes.</w:t>
      </w:r>
    </w:p>
    <w:p w14:paraId="03AAA089" w14:textId="77777777" w:rsidR="00DA68E4" w:rsidRDefault="00DA68E4" w:rsidP="000A5A02">
      <w:pPr>
        <w:rPr>
          <w:b/>
          <w:bCs/>
        </w:rPr>
      </w:pPr>
    </w:p>
    <w:p w14:paraId="04B82C4C" w14:textId="680261DF" w:rsidR="000A5A02" w:rsidRPr="000A5A02" w:rsidRDefault="000A5A02" w:rsidP="000A5A02">
      <w:r w:rsidRPr="000A5A02">
        <w:rPr>
          <w:b/>
          <w:bCs/>
        </w:rPr>
        <w:t>Q: Can we get the C</w:t>
      </w:r>
      <w:r w:rsidR="00B6148D">
        <w:rPr>
          <w:b/>
          <w:bCs/>
        </w:rPr>
        <w:t>entral Authentication Services (C</w:t>
      </w:r>
      <w:r w:rsidRPr="000A5A02">
        <w:rPr>
          <w:b/>
          <w:bCs/>
        </w:rPr>
        <w:t>AS</w:t>
      </w:r>
      <w:r w:rsidR="00B6148D">
        <w:rPr>
          <w:b/>
          <w:bCs/>
        </w:rPr>
        <w:t>)</w:t>
      </w:r>
      <w:r w:rsidRPr="000A5A02">
        <w:rPr>
          <w:b/>
          <w:bCs/>
        </w:rPr>
        <w:t xml:space="preserve"> form now to train individuals who will be entering time and expenses?</w:t>
      </w:r>
      <w:r w:rsidRPr="000A5A02">
        <w:br/>
        <w:t>The questions on the Workday CAS form mirror the questions on the form currently used in UFIRST. Given this, I suggest reviewing the UFIRST form for training.</w:t>
      </w:r>
    </w:p>
    <w:p w14:paraId="1C5BC492" w14:textId="77777777" w:rsidR="00DA68E4" w:rsidRDefault="00DA68E4" w:rsidP="000A5A02">
      <w:pPr>
        <w:rPr>
          <w:b/>
          <w:bCs/>
        </w:rPr>
      </w:pPr>
    </w:p>
    <w:p w14:paraId="2888255F" w14:textId="046A0E33" w:rsidR="000A5A02" w:rsidRPr="000A5A02" w:rsidRDefault="000A5A02" w:rsidP="000A5A02">
      <w:r w:rsidRPr="000A5A02">
        <w:rPr>
          <w:b/>
          <w:bCs/>
        </w:rPr>
        <w:t xml:space="preserve">Q: How would we handle awards, bonuses or lump-sum payments, given that today we </w:t>
      </w:r>
      <w:proofErr w:type="gramStart"/>
      <w:r w:rsidRPr="000A5A02">
        <w:rPr>
          <w:b/>
          <w:bCs/>
        </w:rPr>
        <w:t>have to</w:t>
      </w:r>
      <w:proofErr w:type="gramEnd"/>
      <w:r w:rsidRPr="000A5A02">
        <w:rPr>
          <w:b/>
          <w:bCs/>
        </w:rPr>
        <w:t xml:space="preserve"> add a new row with the correct earnings code when the payment differs from the original payroll distributions?</w:t>
      </w:r>
      <w:r w:rsidRPr="000A5A02">
        <w:br/>
        <w:t xml:space="preserve">It is a similar concept. It will be based on the earnings code and entered through a different HR function. For example, when requesting a lump-sum payment through HR, you </w:t>
      </w:r>
      <w:r w:rsidR="00D01E7D">
        <w:t>will be able to</w:t>
      </w:r>
      <w:r w:rsidRPr="000A5A02">
        <w:t xml:space="preserve"> assign the specific </w:t>
      </w:r>
      <w:proofErr w:type="gramStart"/>
      <w:r w:rsidRPr="000A5A02">
        <w:t>costing</w:t>
      </w:r>
      <w:proofErr w:type="gramEnd"/>
      <w:r w:rsidRPr="000A5A02">
        <w:t xml:space="preserve"> allocations at that time.</w:t>
      </w:r>
    </w:p>
    <w:p w14:paraId="5CE42E06" w14:textId="77777777" w:rsidR="00DA68E4" w:rsidRDefault="00DA68E4" w:rsidP="000A5A02">
      <w:pPr>
        <w:rPr>
          <w:b/>
          <w:bCs/>
        </w:rPr>
      </w:pPr>
    </w:p>
    <w:p w14:paraId="0A0E651D" w14:textId="0790E66A" w:rsidR="000A5A02" w:rsidRPr="000A5A02" w:rsidRDefault="000A5A02" w:rsidP="000A5A02">
      <w:r w:rsidRPr="000A5A02">
        <w:rPr>
          <w:b/>
          <w:bCs/>
        </w:rPr>
        <w:t>Q: Are CAS Exemptions in UFIRST going to be connected to Workday or discontinued outside of Workday?</w:t>
      </w:r>
      <w:r w:rsidRPr="000A5A02">
        <w:br/>
        <w:t>This will replace the current process.</w:t>
      </w:r>
    </w:p>
    <w:p w14:paraId="1564CAB2" w14:textId="77777777" w:rsidR="00DA68E4" w:rsidRDefault="00DA68E4">
      <w:pPr>
        <w:rPr>
          <w:b/>
          <w:bCs/>
        </w:rPr>
      </w:pPr>
    </w:p>
    <w:p w14:paraId="557A340B" w14:textId="31654715" w:rsidR="009235B6" w:rsidRDefault="000A5A02">
      <w:r w:rsidRPr="000A5A02">
        <w:rPr>
          <w:b/>
          <w:bCs/>
        </w:rPr>
        <w:t>Q: Are there no more combo codes?</w:t>
      </w:r>
      <w:r w:rsidRPr="000A5A02">
        <w:br/>
        <w:t>Correct.</w:t>
      </w:r>
    </w:p>
    <w:sectPr w:rsidR="009235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ABC18" w14:textId="77777777" w:rsidR="00FE0977" w:rsidRDefault="00FE0977" w:rsidP="000A5A02">
      <w:pPr>
        <w:spacing w:after="0" w:line="240" w:lineRule="auto"/>
      </w:pPr>
      <w:r>
        <w:separator/>
      </w:r>
    </w:p>
  </w:endnote>
  <w:endnote w:type="continuationSeparator" w:id="0">
    <w:p w14:paraId="24B09195" w14:textId="77777777" w:rsidR="00FE0977" w:rsidRDefault="00FE0977" w:rsidP="000A5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1C87C" w14:textId="77777777" w:rsidR="00FE0977" w:rsidRDefault="00FE0977" w:rsidP="000A5A02">
      <w:pPr>
        <w:spacing w:after="0" w:line="240" w:lineRule="auto"/>
      </w:pPr>
      <w:r>
        <w:separator/>
      </w:r>
    </w:p>
  </w:footnote>
  <w:footnote w:type="continuationSeparator" w:id="0">
    <w:p w14:paraId="770F71DC" w14:textId="77777777" w:rsidR="00FE0977" w:rsidRDefault="00FE0977" w:rsidP="000A5A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02"/>
    <w:rsid w:val="0005034A"/>
    <w:rsid w:val="00084B9E"/>
    <w:rsid w:val="000908C5"/>
    <w:rsid w:val="000A5A02"/>
    <w:rsid w:val="0013376A"/>
    <w:rsid w:val="00184645"/>
    <w:rsid w:val="001A1464"/>
    <w:rsid w:val="001D3915"/>
    <w:rsid w:val="00217452"/>
    <w:rsid w:val="002C0D5F"/>
    <w:rsid w:val="003641BC"/>
    <w:rsid w:val="004213EA"/>
    <w:rsid w:val="0042521A"/>
    <w:rsid w:val="0045137D"/>
    <w:rsid w:val="00463D03"/>
    <w:rsid w:val="00471302"/>
    <w:rsid w:val="00474403"/>
    <w:rsid w:val="00491280"/>
    <w:rsid w:val="0053629C"/>
    <w:rsid w:val="00546DE4"/>
    <w:rsid w:val="00684232"/>
    <w:rsid w:val="006A626D"/>
    <w:rsid w:val="006C4BD7"/>
    <w:rsid w:val="006E7A95"/>
    <w:rsid w:val="00707FDC"/>
    <w:rsid w:val="00795A93"/>
    <w:rsid w:val="007E0135"/>
    <w:rsid w:val="008061DE"/>
    <w:rsid w:val="00881FDC"/>
    <w:rsid w:val="009235B6"/>
    <w:rsid w:val="00961328"/>
    <w:rsid w:val="009A2760"/>
    <w:rsid w:val="00A41F64"/>
    <w:rsid w:val="00A440E8"/>
    <w:rsid w:val="00A51443"/>
    <w:rsid w:val="00A555D7"/>
    <w:rsid w:val="00A76AFD"/>
    <w:rsid w:val="00A97FB6"/>
    <w:rsid w:val="00AB3088"/>
    <w:rsid w:val="00B34867"/>
    <w:rsid w:val="00B43F36"/>
    <w:rsid w:val="00B44200"/>
    <w:rsid w:val="00B6148D"/>
    <w:rsid w:val="00B64420"/>
    <w:rsid w:val="00B75CB6"/>
    <w:rsid w:val="00BA304D"/>
    <w:rsid w:val="00BD4805"/>
    <w:rsid w:val="00C179AD"/>
    <w:rsid w:val="00C31468"/>
    <w:rsid w:val="00C44B6D"/>
    <w:rsid w:val="00C8260A"/>
    <w:rsid w:val="00D01E7D"/>
    <w:rsid w:val="00D3286E"/>
    <w:rsid w:val="00D37883"/>
    <w:rsid w:val="00D75926"/>
    <w:rsid w:val="00DA68E4"/>
    <w:rsid w:val="00DD6468"/>
    <w:rsid w:val="00E16A7F"/>
    <w:rsid w:val="00EF2E72"/>
    <w:rsid w:val="00F032F5"/>
    <w:rsid w:val="00F61B33"/>
    <w:rsid w:val="00F65DAA"/>
    <w:rsid w:val="00FE0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B54C1"/>
  <w15:chartTrackingRefBased/>
  <w15:docId w15:val="{DEF3D914-63F5-4D3E-B09B-3DC493E53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A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A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A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A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A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A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A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A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A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A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A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A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A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A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A02"/>
    <w:rPr>
      <w:rFonts w:eastAsiaTheme="majorEastAsia" w:cstheme="majorBidi"/>
      <w:color w:val="272727" w:themeColor="text1" w:themeTint="D8"/>
    </w:rPr>
  </w:style>
  <w:style w:type="paragraph" w:styleId="Title">
    <w:name w:val="Title"/>
    <w:basedOn w:val="Normal"/>
    <w:next w:val="Normal"/>
    <w:link w:val="TitleChar"/>
    <w:uiPriority w:val="10"/>
    <w:qFormat/>
    <w:rsid w:val="000A5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A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A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A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A02"/>
    <w:pPr>
      <w:spacing w:before="160"/>
      <w:jc w:val="center"/>
    </w:pPr>
    <w:rPr>
      <w:i/>
      <w:iCs/>
      <w:color w:val="404040" w:themeColor="text1" w:themeTint="BF"/>
    </w:rPr>
  </w:style>
  <w:style w:type="character" w:customStyle="1" w:styleId="QuoteChar">
    <w:name w:val="Quote Char"/>
    <w:basedOn w:val="DefaultParagraphFont"/>
    <w:link w:val="Quote"/>
    <w:uiPriority w:val="29"/>
    <w:rsid w:val="000A5A02"/>
    <w:rPr>
      <w:i/>
      <w:iCs/>
      <w:color w:val="404040" w:themeColor="text1" w:themeTint="BF"/>
    </w:rPr>
  </w:style>
  <w:style w:type="paragraph" w:styleId="ListParagraph">
    <w:name w:val="List Paragraph"/>
    <w:basedOn w:val="Normal"/>
    <w:uiPriority w:val="34"/>
    <w:qFormat/>
    <w:rsid w:val="000A5A02"/>
    <w:pPr>
      <w:ind w:left="720"/>
      <w:contextualSpacing/>
    </w:pPr>
  </w:style>
  <w:style w:type="character" w:styleId="IntenseEmphasis">
    <w:name w:val="Intense Emphasis"/>
    <w:basedOn w:val="DefaultParagraphFont"/>
    <w:uiPriority w:val="21"/>
    <w:qFormat/>
    <w:rsid w:val="000A5A02"/>
    <w:rPr>
      <w:i/>
      <w:iCs/>
      <w:color w:val="0F4761" w:themeColor="accent1" w:themeShade="BF"/>
    </w:rPr>
  </w:style>
  <w:style w:type="paragraph" w:styleId="IntenseQuote">
    <w:name w:val="Intense Quote"/>
    <w:basedOn w:val="Normal"/>
    <w:next w:val="Normal"/>
    <w:link w:val="IntenseQuoteChar"/>
    <w:uiPriority w:val="30"/>
    <w:qFormat/>
    <w:rsid w:val="000A5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A02"/>
    <w:rPr>
      <w:i/>
      <w:iCs/>
      <w:color w:val="0F4761" w:themeColor="accent1" w:themeShade="BF"/>
    </w:rPr>
  </w:style>
  <w:style w:type="character" w:styleId="IntenseReference">
    <w:name w:val="Intense Reference"/>
    <w:basedOn w:val="DefaultParagraphFont"/>
    <w:uiPriority w:val="32"/>
    <w:qFormat/>
    <w:rsid w:val="000A5A02"/>
    <w:rPr>
      <w:b/>
      <w:bCs/>
      <w:smallCaps/>
      <w:color w:val="0F4761" w:themeColor="accent1" w:themeShade="BF"/>
      <w:spacing w:val="5"/>
    </w:rPr>
  </w:style>
  <w:style w:type="paragraph" w:styleId="Header">
    <w:name w:val="header"/>
    <w:basedOn w:val="Normal"/>
    <w:link w:val="HeaderChar"/>
    <w:uiPriority w:val="99"/>
    <w:unhideWhenUsed/>
    <w:rsid w:val="000A5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A02"/>
  </w:style>
  <w:style w:type="paragraph" w:styleId="Footer">
    <w:name w:val="footer"/>
    <w:basedOn w:val="Normal"/>
    <w:link w:val="FooterChar"/>
    <w:uiPriority w:val="99"/>
    <w:unhideWhenUsed/>
    <w:rsid w:val="000A5A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A02"/>
  </w:style>
  <w:style w:type="character" w:styleId="CommentReference">
    <w:name w:val="annotation reference"/>
    <w:basedOn w:val="DefaultParagraphFont"/>
    <w:uiPriority w:val="99"/>
    <w:semiHidden/>
    <w:unhideWhenUsed/>
    <w:rsid w:val="00BA304D"/>
    <w:rPr>
      <w:sz w:val="16"/>
      <w:szCs w:val="16"/>
    </w:rPr>
  </w:style>
  <w:style w:type="paragraph" w:styleId="CommentText">
    <w:name w:val="annotation text"/>
    <w:basedOn w:val="Normal"/>
    <w:link w:val="CommentTextChar"/>
    <w:uiPriority w:val="99"/>
    <w:unhideWhenUsed/>
    <w:rsid w:val="00BA304D"/>
    <w:pPr>
      <w:spacing w:line="240" w:lineRule="auto"/>
    </w:pPr>
    <w:rPr>
      <w:sz w:val="20"/>
      <w:szCs w:val="20"/>
    </w:rPr>
  </w:style>
  <w:style w:type="character" w:customStyle="1" w:styleId="CommentTextChar">
    <w:name w:val="Comment Text Char"/>
    <w:basedOn w:val="DefaultParagraphFont"/>
    <w:link w:val="CommentText"/>
    <w:uiPriority w:val="99"/>
    <w:rsid w:val="00BA304D"/>
    <w:rPr>
      <w:sz w:val="20"/>
      <w:szCs w:val="20"/>
    </w:rPr>
  </w:style>
  <w:style w:type="paragraph" w:styleId="CommentSubject">
    <w:name w:val="annotation subject"/>
    <w:basedOn w:val="CommentText"/>
    <w:next w:val="CommentText"/>
    <w:link w:val="CommentSubjectChar"/>
    <w:uiPriority w:val="99"/>
    <w:semiHidden/>
    <w:unhideWhenUsed/>
    <w:rsid w:val="00BA304D"/>
    <w:rPr>
      <w:b/>
      <w:bCs/>
    </w:rPr>
  </w:style>
  <w:style w:type="character" w:customStyle="1" w:styleId="CommentSubjectChar">
    <w:name w:val="Comment Subject Char"/>
    <w:basedOn w:val="CommentTextChar"/>
    <w:link w:val="CommentSubject"/>
    <w:uiPriority w:val="99"/>
    <w:semiHidden/>
    <w:rsid w:val="00BA30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25DE3838B4E40BDBB0C279916998A" ma:contentTypeVersion="27" ma:contentTypeDescription="Create a new document." ma:contentTypeScope="" ma:versionID="bb22fc3eda65beb228cacf431ae5487a">
  <xsd:schema xmlns:xsd="http://www.w3.org/2001/XMLSchema" xmlns:xs="http://www.w3.org/2001/XMLSchema" xmlns:p="http://schemas.microsoft.com/office/2006/metadata/properties" xmlns:ns1="http://schemas.microsoft.com/sharepoint/v3" xmlns:ns2="79d68322-8104-4e11-afee-fa348f46e5aa" xmlns:ns3="28d56514-78b8-4565-8004-f0029be60bdf" targetNamespace="http://schemas.microsoft.com/office/2006/metadata/properties" ma:root="true" ma:fieldsID="00e06d6951f38c21747fc16ba2c28f45" ns1:_="" ns2:_="" ns3:_="">
    <xsd:import namespace="http://schemas.microsoft.com/sharepoint/v3"/>
    <xsd:import namespace="79d68322-8104-4e11-afee-fa348f46e5aa"/>
    <xsd:import namespace="28d56514-78b8-4565-8004-f0029be60b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martsheet"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Status" minOccurs="0"/>
                <xsd:element ref="ns2:Academic" minOccurs="0"/>
                <xsd:element ref="ns2:DocumentWorkflow" minOccurs="0"/>
                <xsd:element ref="ns2:Description" minOccurs="0"/>
                <xsd:element ref="ns2:ActionSt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3" nillable="true" ma:displayName="Rating (0-5)" ma:decimals="2" ma:description="Average value of all the ratings that have been submitted" ma:internalName="AverageRating" ma:readOnly="true">
      <xsd:simpleType>
        <xsd:restriction base="dms:Number"/>
      </xsd:simpleType>
    </xsd:element>
    <xsd:element name="RatingCount" ma:index="24" nillable="true" ma:displayName="Number of Ratings" ma:decimals="0" ma:description="Number of ratings submitted" ma:internalName="RatingCount" ma:readOnly="true">
      <xsd:simpleType>
        <xsd:restriction base="dms:Number"/>
      </xsd:simpleType>
    </xsd:element>
    <xsd:element name="RatedBy" ma:index="25"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6" nillable="true" ma:displayName="User ratings" ma:description="User ratings for the item" ma:hidden="true" ma:internalName="Ratings">
      <xsd:simpleType>
        <xsd:restriction base="dms:Note"/>
      </xsd:simpleType>
    </xsd:element>
    <xsd:element name="LikesCount" ma:index="27" nillable="true" ma:displayName="Number of Likes" ma:internalName="LikesCount">
      <xsd:simpleType>
        <xsd:restriction base="dms:Unknown"/>
      </xsd:simpleType>
    </xsd:element>
    <xsd:element name="LikedBy" ma:index="28"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d68322-8104-4e11-afee-fa348f46e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martsheet" ma:index="12" nillable="true" ma:displayName="Smartsheet" ma:description="Action Items" ma:format="Hyperlink" ma:internalName="Smartsheet">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tatus" ma:index="29" nillable="true" ma:displayName="Status" ma:default="Empowering Team's Desk" ma:format="Dropdown" ma:internalName="Status">
      <xsd:simpleType>
        <xsd:restriction base="dms:Choice">
          <xsd:enumeration value="Empowering Team's Desk"/>
          <xsd:enumeration value="Sent to HRL"/>
          <xsd:enumeration value="Under Review"/>
          <xsd:enumeration value="Ready"/>
        </xsd:restriction>
      </xsd:simpleType>
    </xsd:element>
    <xsd:element name="Academic" ma:index="30" nillable="true" ma:displayName="Academic" ma:format="Dropdown" ma:internalName="Academic">
      <xsd:simpleType>
        <xsd:restriction base="dms:Choice">
          <xsd:enumeration value="Completed"/>
          <xsd:enumeration value="In Review"/>
          <xsd:enumeration value="N/A"/>
        </xsd:restriction>
      </xsd:simpleType>
    </xsd:element>
    <xsd:element name="DocumentWorkflow" ma:index="31" nillable="true" ma:displayName="Document Workflow" ma:default="0" ma:description="These folders are used for Adaptive deliverable approval process. " ma:format="Dropdown" ma:indexed="true" ma:internalName="DocumentWorkflow">
      <xsd:simpleType>
        <xsd:restriction base="dms:Boolean"/>
      </xsd:simpleType>
    </xsd:element>
    <xsd:element name="Description" ma:index="32" nillable="true" ma:displayName="Description " ma:format="Dropdown" ma:internalName="Description">
      <xsd:simpleType>
        <xsd:restriction base="dms:Text">
          <xsd:maxLength value="255"/>
        </xsd:restriction>
      </xsd:simpleType>
    </xsd:element>
    <xsd:element name="ActionState" ma:index="33" nillable="true" ma:displayName="Action State" ma:format="Dropdown" ma:internalName="ActionSt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d56514-78b8-4565-8004-f0029be60bd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fa6ea9-ce98-41b4-bcbe-9e229a6519d9}" ma:internalName="TaxCatchAll" ma:showField="CatchAllData" ma:web="28d56514-78b8-4565-8004-f0029be60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martsheet xmlns="79d68322-8104-4e11-afee-fa348f46e5aa">
      <Url xsi:nil="true"/>
      <Description xsi:nil="true"/>
    </Smartsheet>
    <LikesCount xmlns="http://schemas.microsoft.com/sharepoint/v3" xsi:nil="true"/>
    <Description xmlns="79d68322-8104-4e11-afee-fa348f46e5aa" xsi:nil="true"/>
    <Ratings xmlns="http://schemas.microsoft.com/sharepoint/v3" xsi:nil="true"/>
    <LikedBy xmlns="http://schemas.microsoft.com/sharepoint/v3">
      <UserInfo>
        <DisplayName/>
        <AccountId xsi:nil="true"/>
        <AccountType/>
      </UserInfo>
    </LikedBy>
    <DocumentWorkflow xmlns="79d68322-8104-4e11-afee-fa348f46e5aa">false</DocumentWorkflow>
    <TaxCatchAll xmlns="28d56514-78b8-4565-8004-f0029be60bdf"/>
    <Status xmlns="79d68322-8104-4e11-afee-fa348f46e5aa">Empowering Team's Desk</Status>
    <ActionState xmlns="79d68322-8104-4e11-afee-fa348f46e5aa" xsi:nil="true"/>
    <Academic xmlns="79d68322-8104-4e11-afee-fa348f46e5aa" xsi:nil="true"/>
    <lcf76f155ced4ddcb4097134ff3c332f xmlns="79d68322-8104-4e11-afee-fa348f46e5aa">
      <Terms xmlns="http://schemas.microsoft.com/office/infopath/2007/PartnerControls"/>
    </lcf76f155ced4ddcb4097134ff3c332f>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0FEC13BC-9495-4F63-B39A-A75E3A0EDF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d68322-8104-4e11-afee-fa348f46e5aa"/>
    <ds:schemaRef ds:uri="28d56514-78b8-4565-8004-f0029be60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40D3F8-93BF-4F30-9FF1-5871F44EA6CE}">
  <ds:schemaRefs>
    <ds:schemaRef ds:uri="http://schemas.microsoft.com/sharepoint/v3/contenttype/forms"/>
  </ds:schemaRefs>
</ds:datastoreItem>
</file>

<file path=customXml/itemProps3.xml><?xml version="1.0" encoding="utf-8"?>
<ds:datastoreItem xmlns:ds="http://schemas.openxmlformats.org/officeDocument/2006/customXml" ds:itemID="{D311E2DB-72E2-4803-A421-1643A4D26654}">
  <ds:schemaRefs>
    <ds:schemaRef ds:uri="http://schemas.microsoft.com/office/2006/metadata/properties"/>
    <ds:schemaRef ds:uri="http://schemas.microsoft.com/office/infopath/2007/PartnerControls"/>
    <ds:schemaRef ds:uri="79d68322-8104-4e11-afee-fa348f46e5aa"/>
    <ds:schemaRef ds:uri="http://schemas.microsoft.com/sharepoint/v3"/>
    <ds:schemaRef ds:uri="28d56514-78b8-4565-8004-f0029be60bdf"/>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1404</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Madeline D.</dc:creator>
  <cp:keywords/>
  <dc:description/>
  <cp:lastModifiedBy>Bennett, Maddie</cp:lastModifiedBy>
  <cp:revision>2</cp:revision>
  <dcterms:created xsi:type="dcterms:W3CDTF">2026-09-24T15:30:00Z</dcterms:created>
  <dcterms:modified xsi:type="dcterms:W3CDTF">2026-09-24T15:30:00Z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0x01010019C25DE3838B4E40BDBB0C279916998A</vt:lpwstr>
  </property>
  <property fmtid="{D5CDD505-2E9C-101B-9397-08002B2CF9AE}" pid="3" name="MediaServiceImageTags">
    <vt:lpwstr/>
  </property>
</Properties>
</file>